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135" w:rsidRDefault="009E6135" w:rsidP="009E6135">
      <w:pPr>
        <w:numPr>
          <w:ilvl w:val="0"/>
          <w:numId w:val="16"/>
        </w:numPr>
        <w:rPr>
          <w:rFonts w:eastAsia="標楷體"/>
          <w:b/>
        </w:rPr>
      </w:pPr>
      <w:r>
        <w:rPr>
          <w:rFonts w:eastAsia="標楷體" w:hint="eastAsia"/>
          <w:b/>
        </w:rPr>
        <w:t>作業流程圖：</w:t>
      </w:r>
    </w:p>
    <w:p w:rsidR="00E27F40" w:rsidRPr="00060890" w:rsidRDefault="00E27F40" w:rsidP="00E27F40">
      <w:pPr>
        <w:ind w:left="425"/>
        <w:jc w:val="center"/>
        <w:rPr>
          <w:rFonts w:eastAsia="標楷體"/>
          <w:b/>
          <w:sz w:val="36"/>
          <w:szCs w:val="36"/>
        </w:rPr>
      </w:pPr>
      <w:r w:rsidRPr="00060890">
        <w:rPr>
          <w:rFonts w:eastAsia="標楷體" w:hint="eastAsia"/>
          <w:b/>
          <w:sz w:val="36"/>
          <w:szCs w:val="36"/>
        </w:rPr>
        <w:t>資訊安全事件管理作業程序</w:t>
      </w:r>
      <w:bookmarkStart w:id="0" w:name="_GoBack"/>
      <w:bookmarkEnd w:id="0"/>
    </w:p>
    <w:p w:rsidR="009E6135" w:rsidRDefault="00E27F40" w:rsidP="00060890">
      <w:pPr>
        <w:jc w:val="center"/>
        <w:rPr>
          <w:rFonts w:eastAsia="標楷體"/>
          <w:b/>
        </w:rPr>
      </w:pPr>
      <w:r w:rsidRPr="00E27F40">
        <w:rPr>
          <w:noProof/>
        </w:rPr>
        <w:drawing>
          <wp:inline distT="0" distB="0" distL="0" distR="0">
            <wp:extent cx="6372225" cy="6795528"/>
            <wp:effectExtent l="0" t="0" r="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8114" cy="6801808"/>
                    </a:xfrm>
                    <a:prstGeom prst="rect">
                      <a:avLst/>
                    </a:prstGeom>
                    <a:noFill/>
                    <a:ln>
                      <a:noFill/>
                    </a:ln>
                  </pic:spPr>
                </pic:pic>
              </a:graphicData>
            </a:graphic>
          </wp:inline>
        </w:drawing>
      </w:r>
    </w:p>
    <w:p w:rsidR="005660F0" w:rsidRPr="003402D6" w:rsidRDefault="009E6135" w:rsidP="003402D6">
      <w:pPr>
        <w:numPr>
          <w:ilvl w:val="0"/>
          <w:numId w:val="16"/>
        </w:numPr>
        <w:spacing w:line="180" w:lineRule="auto"/>
        <w:rPr>
          <w:rFonts w:eastAsia="標楷體"/>
          <w:b/>
        </w:rPr>
      </w:pPr>
      <w:r>
        <w:rPr>
          <w:rFonts w:eastAsia="標楷體"/>
          <w:b/>
        </w:rPr>
        <w:br w:type="page"/>
      </w:r>
      <w:r w:rsidRPr="003402D6">
        <w:rPr>
          <w:rFonts w:eastAsia="標楷體"/>
          <w:b/>
        </w:rPr>
        <w:lastRenderedPageBreak/>
        <w:t>作業</w:t>
      </w:r>
      <w:r w:rsidR="0090691F" w:rsidRPr="003402D6">
        <w:rPr>
          <w:rFonts w:eastAsia="標楷體"/>
          <w:b/>
        </w:rPr>
        <w:t>程序</w:t>
      </w:r>
      <w:r w:rsidRPr="003402D6">
        <w:rPr>
          <w:rFonts w:eastAsia="標楷體"/>
          <w:b/>
        </w:rPr>
        <w:t>：</w:t>
      </w:r>
    </w:p>
    <w:p w:rsidR="00D15FAE" w:rsidRPr="00D15FAE" w:rsidRDefault="00D00985" w:rsidP="00D00985">
      <w:pPr>
        <w:numPr>
          <w:ilvl w:val="1"/>
          <w:numId w:val="16"/>
        </w:numPr>
        <w:spacing w:line="180" w:lineRule="auto"/>
        <w:rPr>
          <w:rFonts w:eastAsia="標楷體"/>
        </w:rPr>
      </w:pPr>
      <w:r w:rsidRPr="00D00985">
        <w:rPr>
          <w:rFonts w:eastAsia="標楷體" w:hint="eastAsia"/>
        </w:rPr>
        <w:t>發現資訊安全事件</w:t>
      </w:r>
    </w:p>
    <w:p w:rsidR="006C01BA" w:rsidRPr="003402D6" w:rsidRDefault="00D00985" w:rsidP="00D00985">
      <w:pPr>
        <w:numPr>
          <w:ilvl w:val="2"/>
          <w:numId w:val="16"/>
        </w:numPr>
        <w:spacing w:line="180" w:lineRule="auto"/>
        <w:rPr>
          <w:rFonts w:eastAsia="標楷體"/>
        </w:rPr>
      </w:pPr>
      <w:r w:rsidRPr="00D00985">
        <w:rPr>
          <w:rFonts w:eastAsia="標楷體" w:hint="eastAsia"/>
        </w:rPr>
        <w:t>若發現或疑似資訊安全事件時，由發現人員依事件歸屬迅速通報相關權責人員，並告知直屬單位主管。</w:t>
      </w:r>
    </w:p>
    <w:p w:rsidR="00730B08" w:rsidRDefault="00D00985" w:rsidP="00D00985">
      <w:pPr>
        <w:numPr>
          <w:ilvl w:val="2"/>
          <w:numId w:val="16"/>
        </w:numPr>
        <w:spacing w:line="180" w:lineRule="auto"/>
        <w:rPr>
          <w:rFonts w:eastAsia="標楷體"/>
        </w:rPr>
      </w:pPr>
      <w:r w:rsidRPr="00D00985">
        <w:rPr>
          <w:rFonts w:eastAsia="標楷體" w:hint="eastAsia"/>
        </w:rPr>
        <w:t>資通安全處理小組於收到通知後，研判是否為資訊安全事件。</w:t>
      </w:r>
    </w:p>
    <w:p w:rsidR="00D00985" w:rsidRDefault="00831190" w:rsidP="00831190">
      <w:pPr>
        <w:numPr>
          <w:ilvl w:val="3"/>
          <w:numId w:val="16"/>
        </w:numPr>
        <w:spacing w:line="180" w:lineRule="auto"/>
        <w:rPr>
          <w:rFonts w:eastAsia="標楷體"/>
        </w:rPr>
      </w:pPr>
      <w:r w:rsidRPr="00831190">
        <w:rPr>
          <w:rFonts w:eastAsia="標楷體" w:hint="eastAsia"/>
        </w:rPr>
        <w:t>若判定為非資訊安全事件時，將結果回覆發現人，並協助處理及解決問題。</w:t>
      </w:r>
    </w:p>
    <w:p w:rsidR="00E83589" w:rsidRPr="00831190" w:rsidRDefault="00831190" w:rsidP="00831190">
      <w:pPr>
        <w:numPr>
          <w:ilvl w:val="3"/>
          <w:numId w:val="16"/>
        </w:numPr>
        <w:spacing w:line="180" w:lineRule="auto"/>
        <w:rPr>
          <w:rFonts w:eastAsia="標楷體"/>
        </w:rPr>
      </w:pPr>
      <w:r w:rsidRPr="00831190">
        <w:rPr>
          <w:rFonts w:eastAsia="標楷體" w:hint="eastAsia"/>
        </w:rPr>
        <w:t>若判定為資訊安全事件時，則需依資訊安全事件之影響程度通知權責主管。</w:t>
      </w:r>
    </w:p>
    <w:p w:rsidR="00752E0E" w:rsidRPr="003402D6" w:rsidRDefault="00831190" w:rsidP="00831190">
      <w:pPr>
        <w:numPr>
          <w:ilvl w:val="1"/>
          <w:numId w:val="16"/>
        </w:numPr>
        <w:spacing w:line="180" w:lineRule="auto"/>
        <w:rPr>
          <w:rFonts w:eastAsia="標楷體"/>
        </w:rPr>
      </w:pPr>
      <w:r w:rsidRPr="00831190">
        <w:rPr>
          <w:rFonts w:eastAsia="標楷體" w:hint="eastAsia"/>
        </w:rPr>
        <w:t>資訊安全事件之分類</w:t>
      </w:r>
    </w:p>
    <w:p w:rsidR="00752E0E" w:rsidRPr="003402D6" w:rsidRDefault="00831190" w:rsidP="00831190">
      <w:pPr>
        <w:numPr>
          <w:ilvl w:val="2"/>
          <w:numId w:val="16"/>
        </w:numPr>
        <w:spacing w:line="180" w:lineRule="auto"/>
        <w:rPr>
          <w:rFonts w:eastAsia="標楷體"/>
        </w:rPr>
      </w:pPr>
      <w:r w:rsidRPr="00831190">
        <w:rPr>
          <w:rFonts w:eastAsia="標楷體" w:hint="eastAsia"/>
        </w:rPr>
        <w:t>重大</w:t>
      </w:r>
      <w:r w:rsidRPr="00831190">
        <w:rPr>
          <w:rFonts w:eastAsia="標楷體" w:hint="eastAsia"/>
        </w:rPr>
        <w:t>/</w:t>
      </w:r>
      <w:r w:rsidRPr="00831190">
        <w:rPr>
          <w:rFonts w:eastAsia="標楷體" w:hint="eastAsia"/>
        </w:rPr>
        <w:t>緊急事故（服務中斷，無法於目標回復時間內恢復之事故）</w:t>
      </w:r>
    </w:p>
    <w:p w:rsidR="003402D6" w:rsidRPr="003402D6" w:rsidRDefault="00831190" w:rsidP="00831190">
      <w:pPr>
        <w:numPr>
          <w:ilvl w:val="3"/>
          <w:numId w:val="16"/>
        </w:numPr>
        <w:spacing w:line="180" w:lineRule="auto"/>
        <w:rPr>
          <w:rFonts w:eastAsia="標楷體"/>
          <w:color w:val="000000"/>
          <w:kern w:val="0"/>
        </w:rPr>
      </w:pPr>
      <w:r w:rsidRPr="00831190">
        <w:rPr>
          <w:rFonts w:eastAsia="標楷體" w:hint="eastAsia"/>
          <w:color w:val="000000"/>
          <w:kern w:val="0"/>
        </w:rPr>
        <w:t>天然災害造成服務中斷，如：火災、地震、水災、颱風等。</w:t>
      </w:r>
    </w:p>
    <w:p w:rsidR="00C26028" w:rsidRDefault="00831190" w:rsidP="00831190">
      <w:pPr>
        <w:numPr>
          <w:ilvl w:val="3"/>
          <w:numId w:val="16"/>
        </w:numPr>
        <w:spacing w:line="180" w:lineRule="auto"/>
        <w:rPr>
          <w:rFonts w:eastAsia="標楷體"/>
          <w:color w:val="000000"/>
          <w:kern w:val="0"/>
        </w:rPr>
      </w:pPr>
      <w:r w:rsidRPr="00831190">
        <w:rPr>
          <w:rFonts w:eastAsia="標楷體" w:hint="eastAsia"/>
          <w:color w:val="000000"/>
          <w:kern w:val="0"/>
        </w:rPr>
        <w:t>機房重要機電設施失效，如：</w:t>
      </w:r>
      <w:proofErr w:type="gramStart"/>
      <w:r w:rsidRPr="00831190">
        <w:rPr>
          <w:rFonts w:eastAsia="標楷體" w:hint="eastAsia"/>
          <w:color w:val="000000"/>
          <w:kern w:val="0"/>
        </w:rPr>
        <w:t>不</w:t>
      </w:r>
      <w:proofErr w:type="gramEnd"/>
      <w:r w:rsidRPr="00831190">
        <w:rPr>
          <w:rFonts w:eastAsia="標楷體" w:hint="eastAsia"/>
          <w:color w:val="000000"/>
          <w:kern w:val="0"/>
        </w:rPr>
        <w:t>斷電系統、電力或冷氣空調失效。</w:t>
      </w:r>
    </w:p>
    <w:p w:rsidR="00831190" w:rsidRDefault="00831190" w:rsidP="00831190">
      <w:pPr>
        <w:numPr>
          <w:ilvl w:val="3"/>
          <w:numId w:val="16"/>
        </w:numPr>
        <w:spacing w:line="180" w:lineRule="auto"/>
        <w:rPr>
          <w:rFonts w:eastAsia="標楷體"/>
          <w:color w:val="000000"/>
          <w:kern w:val="0"/>
        </w:rPr>
      </w:pPr>
      <w:r w:rsidRPr="00831190">
        <w:rPr>
          <w:rFonts w:eastAsia="標楷體" w:hint="eastAsia"/>
          <w:color w:val="000000"/>
          <w:kern w:val="0"/>
        </w:rPr>
        <w:t>內部業務系統異常</w:t>
      </w:r>
    </w:p>
    <w:p w:rsidR="00831190" w:rsidRPr="003402D6" w:rsidRDefault="00831190" w:rsidP="00831190">
      <w:pPr>
        <w:numPr>
          <w:ilvl w:val="4"/>
          <w:numId w:val="44"/>
        </w:numPr>
        <w:spacing w:line="180" w:lineRule="auto"/>
        <w:rPr>
          <w:rFonts w:eastAsia="標楷體"/>
          <w:color w:val="000000"/>
          <w:kern w:val="0"/>
        </w:rPr>
      </w:pPr>
      <w:r w:rsidRPr="00831190">
        <w:rPr>
          <w:rFonts w:eastAsia="標楷體" w:hint="eastAsia"/>
          <w:color w:val="000000"/>
          <w:kern w:val="0"/>
        </w:rPr>
        <w:t>硬體設備故障，如主機及磁碟陣列失效。</w:t>
      </w:r>
    </w:p>
    <w:p w:rsidR="00831190" w:rsidRDefault="00831190" w:rsidP="00831190">
      <w:pPr>
        <w:numPr>
          <w:ilvl w:val="4"/>
          <w:numId w:val="44"/>
        </w:numPr>
        <w:spacing w:line="180" w:lineRule="auto"/>
        <w:rPr>
          <w:rFonts w:eastAsia="標楷體"/>
        </w:rPr>
      </w:pPr>
      <w:r w:rsidRPr="00831190">
        <w:rPr>
          <w:rFonts w:eastAsia="標楷體" w:hint="eastAsia"/>
        </w:rPr>
        <w:t>網路服務中斷，如區域網路、連外數據線路失效。</w:t>
      </w:r>
    </w:p>
    <w:p w:rsidR="00831190" w:rsidRPr="00831190" w:rsidRDefault="00831190" w:rsidP="00831190">
      <w:pPr>
        <w:numPr>
          <w:ilvl w:val="4"/>
          <w:numId w:val="44"/>
        </w:numPr>
        <w:spacing w:line="180" w:lineRule="auto"/>
        <w:rPr>
          <w:rFonts w:eastAsia="標楷體"/>
        </w:rPr>
      </w:pPr>
      <w:r w:rsidRPr="00831190">
        <w:rPr>
          <w:rFonts w:eastAsia="標楷體" w:hint="eastAsia"/>
        </w:rPr>
        <w:t>軟體異常，如資料庫、應用系統、作業系統失效。</w:t>
      </w:r>
    </w:p>
    <w:p w:rsidR="009114D3" w:rsidRDefault="00831190" w:rsidP="009114D3">
      <w:pPr>
        <w:numPr>
          <w:ilvl w:val="3"/>
          <w:numId w:val="16"/>
        </w:numPr>
        <w:spacing w:line="180" w:lineRule="auto"/>
        <w:rPr>
          <w:rFonts w:eastAsia="標楷體"/>
          <w:color w:val="000000"/>
          <w:kern w:val="0"/>
        </w:rPr>
      </w:pPr>
      <w:r w:rsidRPr="00831190">
        <w:rPr>
          <w:rFonts w:eastAsia="標楷體" w:hint="eastAsia"/>
          <w:color w:val="000000"/>
          <w:kern w:val="0"/>
        </w:rPr>
        <w:t>外部攻擊造成系統異常</w:t>
      </w:r>
    </w:p>
    <w:p w:rsidR="009114D3" w:rsidRDefault="009114D3" w:rsidP="009114D3">
      <w:pPr>
        <w:numPr>
          <w:ilvl w:val="4"/>
          <w:numId w:val="45"/>
        </w:numPr>
        <w:spacing w:line="180" w:lineRule="auto"/>
        <w:rPr>
          <w:rFonts w:eastAsia="標楷體"/>
          <w:color w:val="000000"/>
          <w:kern w:val="0"/>
        </w:rPr>
      </w:pPr>
      <w:r w:rsidRPr="009114D3">
        <w:rPr>
          <w:rFonts w:eastAsia="標楷體" w:hint="eastAsia"/>
          <w:color w:val="000000"/>
          <w:kern w:val="0"/>
        </w:rPr>
        <w:t>駭客入侵導致服務中斷。</w:t>
      </w:r>
    </w:p>
    <w:p w:rsidR="009114D3" w:rsidRPr="009114D3" w:rsidRDefault="009114D3" w:rsidP="009114D3">
      <w:pPr>
        <w:numPr>
          <w:ilvl w:val="4"/>
          <w:numId w:val="45"/>
        </w:numPr>
        <w:spacing w:line="180" w:lineRule="auto"/>
        <w:rPr>
          <w:rFonts w:eastAsia="標楷體"/>
          <w:color w:val="000000"/>
          <w:kern w:val="0"/>
        </w:rPr>
      </w:pPr>
      <w:r w:rsidRPr="009114D3">
        <w:rPr>
          <w:rFonts w:eastAsia="標楷體" w:hint="eastAsia"/>
          <w:color w:val="000000"/>
          <w:kern w:val="0"/>
        </w:rPr>
        <w:t>遭受病毒侵襲。</w:t>
      </w:r>
    </w:p>
    <w:p w:rsidR="00831190" w:rsidRPr="00C26028" w:rsidRDefault="009114D3" w:rsidP="009114D3">
      <w:pPr>
        <w:numPr>
          <w:ilvl w:val="3"/>
          <w:numId w:val="16"/>
        </w:numPr>
        <w:spacing w:line="180" w:lineRule="auto"/>
        <w:rPr>
          <w:rFonts w:eastAsia="標楷體"/>
          <w:color w:val="000000"/>
          <w:kern w:val="0"/>
        </w:rPr>
      </w:pPr>
      <w:r w:rsidRPr="009114D3">
        <w:rPr>
          <w:rFonts w:eastAsia="標楷體" w:hint="eastAsia"/>
          <w:color w:val="000000"/>
          <w:kern w:val="0"/>
        </w:rPr>
        <w:t>人員操作錯誤</w:t>
      </w:r>
    </w:p>
    <w:p w:rsidR="00D15FAE" w:rsidRDefault="00C05801" w:rsidP="00C05801">
      <w:pPr>
        <w:numPr>
          <w:ilvl w:val="4"/>
          <w:numId w:val="46"/>
        </w:numPr>
        <w:spacing w:line="180" w:lineRule="auto"/>
        <w:rPr>
          <w:rFonts w:eastAsia="標楷體"/>
        </w:rPr>
      </w:pPr>
      <w:r w:rsidRPr="00C05801">
        <w:rPr>
          <w:rFonts w:eastAsia="標楷體" w:hint="eastAsia"/>
        </w:rPr>
        <w:t>處理人員未遵守相關作業程序。</w:t>
      </w:r>
    </w:p>
    <w:p w:rsidR="00C05801" w:rsidRDefault="00C05801" w:rsidP="00C05801">
      <w:pPr>
        <w:numPr>
          <w:ilvl w:val="4"/>
          <w:numId w:val="46"/>
        </w:numPr>
        <w:spacing w:line="180" w:lineRule="auto"/>
        <w:rPr>
          <w:rFonts w:eastAsia="標楷體"/>
        </w:rPr>
      </w:pPr>
      <w:r w:rsidRPr="00C05801">
        <w:rPr>
          <w:rFonts w:eastAsia="標楷體" w:hint="eastAsia"/>
        </w:rPr>
        <w:t>廠商維修及維護人員未依規定執行變更作業。</w:t>
      </w:r>
    </w:p>
    <w:p w:rsidR="007E12B5" w:rsidRDefault="00C05801" w:rsidP="007E12B5">
      <w:pPr>
        <w:numPr>
          <w:ilvl w:val="4"/>
          <w:numId w:val="46"/>
        </w:numPr>
        <w:spacing w:line="180" w:lineRule="auto"/>
        <w:rPr>
          <w:rFonts w:eastAsia="標楷體"/>
        </w:rPr>
      </w:pPr>
      <w:r w:rsidRPr="00C05801">
        <w:rPr>
          <w:rFonts w:eastAsia="標楷體" w:hint="eastAsia"/>
        </w:rPr>
        <w:t>人為破壞、疏失、洩漏機敏資訊或違反安全規定之行為，屬情節重大者。</w:t>
      </w:r>
    </w:p>
    <w:p w:rsidR="001C52D7" w:rsidRDefault="007E12B5" w:rsidP="007E12B5">
      <w:pPr>
        <w:numPr>
          <w:ilvl w:val="2"/>
          <w:numId w:val="16"/>
        </w:numPr>
        <w:spacing w:line="180" w:lineRule="auto"/>
        <w:rPr>
          <w:rFonts w:eastAsia="標楷體"/>
        </w:rPr>
      </w:pPr>
      <w:r w:rsidRPr="007E12B5">
        <w:rPr>
          <w:rFonts w:eastAsia="標楷體" w:hint="eastAsia"/>
        </w:rPr>
        <w:t>一般安全事故（可於目標回復時間內回復之事故）</w:t>
      </w:r>
    </w:p>
    <w:p w:rsidR="00FB704B" w:rsidRDefault="00FB704B" w:rsidP="00FB704B">
      <w:pPr>
        <w:numPr>
          <w:ilvl w:val="3"/>
          <w:numId w:val="16"/>
        </w:numPr>
        <w:spacing w:line="180" w:lineRule="auto"/>
        <w:rPr>
          <w:rFonts w:eastAsia="標楷體"/>
        </w:rPr>
      </w:pPr>
      <w:r w:rsidRPr="00FB704B">
        <w:rPr>
          <w:rFonts w:eastAsia="標楷體" w:hint="eastAsia"/>
        </w:rPr>
        <w:t>設備、硬體、軟體、電力、網路失效。</w:t>
      </w:r>
    </w:p>
    <w:p w:rsidR="00FB704B" w:rsidRDefault="00FB704B" w:rsidP="00FB704B">
      <w:pPr>
        <w:numPr>
          <w:ilvl w:val="3"/>
          <w:numId w:val="16"/>
        </w:numPr>
        <w:spacing w:line="180" w:lineRule="auto"/>
        <w:rPr>
          <w:rFonts w:eastAsia="標楷體"/>
        </w:rPr>
      </w:pPr>
      <w:r w:rsidRPr="00FB704B">
        <w:rPr>
          <w:rFonts w:eastAsia="標楷體" w:hint="eastAsia"/>
        </w:rPr>
        <w:t>部分個人電腦（含終端機或查驗設備）故障或週邊設備故障。</w:t>
      </w:r>
    </w:p>
    <w:p w:rsidR="00FB704B" w:rsidRDefault="00FB704B" w:rsidP="00FB704B">
      <w:pPr>
        <w:numPr>
          <w:ilvl w:val="3"/>
          <w:numId w:val="16"/>
        </w:numPr>
        <w:spacing w:line="180" w:lineRule="auto"/>
        <w:rPr>
          <w:rFonts w:eastAsia="標楷體"/>
        </w:rPr>
      </w:pPr>
      <w:r w:rsidRPr="00FB704B">
        <w:rPr>
          <w:rFonts w:eastAsia="標楷體" w:hint="eastAsia"/>
        </w:rPr>
        <w:t>軟體失效（資料庫、應用系統、作業系統）。</w:t>
      </w:r>
    </w:p>
    <w:p w:rsidR="00FB704B" w:rsidRDefault="00FB704B" w:rsidP="00FB704B">
      <w:pPr>
        <w:numPr>
          <w:ilvl w:val="3"/>
          <w:numId w:val="16"/>
        </w:numPr>
        <w:spacing w:line="180" w:lineRule="auto"/>
        <w:rPr>
          <w:rFonts w:eastAsia="標楷體"/>
        </w:rPr>
      </w:pPr>
      <w:r w:rsidRPr="00FB704B">
        <w:rPr>
          <w:rFonts w:eastAsia="標楷體" w:hint="eastAsia"/>
        </w:rPr>
        <w:t>洩漏一般資訊或違反安全規定之行為或人為疏失，屬情節輕微者。</w:t>
      </w:r>
    </w:p>
    <w:p w:rsidR="00FB704B" w:rsidRDefault="00FB704B" w:rsidP="00FB704B">
      <w:pPr>
        <w:numPr>
          <w:ilvl w:val="3"/>
          <w:numId w:val="16"/>
        </w:numPr>
        <w:spacing w:line="180" w:lineRule="auto"/>
        <w:rPr>
          <w:rFonts w:eastAsia="標楷體"/>
        </w:rPr>
      </w:pPr>
      <w:r w:rsidRPr="00FB704B">
        <w:rPr>
          <w:rFonts w:eastAsia="標楷體" w:hint="eastAsia"/>
        </w:rPr>
        <w:t>駭客入侵惟未造成服務中斷。</w:t>
      </w:r>
    </w:p>
    <w:p w:rsidR="00FB704B" w:rsidRDefault="00FB704B" w:rsidP="00FB704B">
      <w:pPr>
        <w:numPr>
          <w:ilvl w:val="3"/>
          <w:numId w:val="16"/>
        </w:numPr>
        <w:spacing w:line="180" w:lineRule="auto"/>
        <w:rPr>
          <w:rFonts w:eastAsia="標楷體"/>
        </w:rPr>
      </w:pPr>
      <w:r w:rsidRPr="00FB704B">
        <w:rPr>
          <w:rFonts w:eastAsia="標楷體" w:hint="eastAsia"/>
        </w:rPr>
        <w:t>遭受病毒侵襲。</w:t>
      </w:r>
    </w:p>
    <w:p w:rsidR="00F4516B" w:rsidRPr="00874AB9" w:rsidRDefault="00F4516B" w:rsidP="00874AB9">
      <w:pPr>
        <w:numPr>
          <w:ilvl w:val="2"/>
          <w:numId w:val="16"/>
        </w:numPr>
        <w:spacing w:line="180" w:lineRule="auto"/>
        <w:rPr>
          <w:rFonts w:eastAsia="標楷體"/>
        </w:rPr>
      </w:pPr>
      <w:r w:rsidRPr="00F4516B">
        <w:rPr>
          <w:rFonts w:eastAsia="標楷體" w:hint="eastAsia"/>
        </w:rPr>
        <w:t>資通安全處理小組於發生資訊安全事件時，應將事件發生之事實、可能影響之範圍、損失評估、判斷支援申請、採取之應變措施等事項，詳細記錄於「</w:t>
      </w:r>
      <w:r w:rsidRPr="00F4516B">
        <w:rPr>
          <w:rFonts w:eastAsia="標楷體" w:hint="eastAsia"/>
        </w:rPr>
        <w:t>ISMS-P-009-01</w:t>
      </w:r>
      <w:r w:rsidRPr="00F4516B">
        <w:rPr>
          <w:rFonts w:eastAsia="標楷體" w:hint="eastAsia"/>
        </w:rPr>
        <w:t>資訊安全事件報告單」中。</w:t>
      </w:r>
    </w:p>
    <w:p w:rsidR="00D06B08" w:rsidRDefault="00874AB9" w:rsidP="00874AB9">
      <w:pPr>
        <w:numPr>
          <w:ilvl w:val="1"/>
          <w:numId w:val="16"/>
        </w:numPr>
        <w:spacing w:line="180" w:lineRule="auto"/>
        <w:rPr>
          <w:rFonts w:eastAsia="標楷體"/>
        </w:rPr>
      </w:pPr>
      <w:r w:rsidRPr="00874AB9">
        <w:rPr>
          <w:rFonts w:eastAsia="標楷體" w:hint="eastAsia"/>
        </w:rPr>
        <w:t>發出通報</w:t>
      </w:r>
    </w:p>
    <w:p w:rsidR="0067063B" w:rsidRDefault="000E2524" w:rsidP="000E2524">
      <w:pPr>
        <w:numPr>
          <w:ilvl w:val="2"/>
          <w:numId w:val="16"/>
        </w:numPr>
        <w:spacing w:line="180" w:lineRule="auto"/>
        <w:rPr>
          <w:rFonts w:eastAsia="標楷體"/>
        </w:rPr>
      </w:pPr>
      <w:r w:rsidRPr="000E2524">
        <w:rPr>
          <w:rFonts w:eastAsia="標楷體" w:hint="eastAsia"/>
        </w:rPr>
        <w:t>資訊安全事件發生時，應先研判本校資訊安全事件分類與「國家資通安全會報」資訊安全事件等級之對應。</w:t>
      </w:r>
    </w:p>
    <w:p w:rsidR="00CA0CF7" w:rsidRDefault="00BB3D6D" w:rsidP="00BB3D6D">
      <w:pPr>
        <w:numPr>
          <w:ilvl w:val="2"/>
          <w:numId w:val="16"/>
        </w:numPr>
        <w:spacing w:line="180" w:lineRule="auto"/>
        <w:rPr>
          <w:rFonts w:eastAsia="標楷體"/>
        </w:rPr>
      </w:pPr>
      <w:r w:rsidRPr="00BB3D6D">
        <w:rPr>
          <w:rFonts w:eastAsia="標楷體" w:hint="eastAsia"/>
        </w:rPr>
        <w:t>「國家資通安全會報」資訊安全事件等級共分為</w:t>
      </w:r>
      <w:r w:rsidRPr="00BB3D6D">
        <w:rPr>
          <w:rFonts w:eastAsia="標楷體" w:hint="eastAsia"/>
        </w:rPr>
        <w:t>4</w:t>
      </w:r>
      <w:r w:rsidRPr="00BB3D6D">
        <w:rPr>
          <w:rFonts w:eastAsia="標楷體" w:hint="eastAsia"/>
        </w:rPr>
        <w:t>級，如下說明。</w:t>
      </w:r>
      <w:r w:rsidR="00CA0CF7">
        <w:rPr>
          <w:rFonts w:eastAsia="標楷體"/>
        </w:rPr>
        <w:br/>
      </w:r>
      <w:r w:rsidR="00CA0CF7">
        <w:rPr>
          <w:rFonts w:eastAsia="標楷體" w:hint="eastAsia"/>
        </w:rPr>
        <w:br/>
      </w:r>
    </w:p>
    <w:tbl>
      <w:tblPr>
        <w:tblW w:w="8515" w:type="dxa"/>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5"/>
        <w:gridCol w:w="2070"/>
        <w:gridCol w:w="2070"/>
        <w:gridCol w:w="2520"/>
      </w:tblGrid>
      <w:tr w:rsidR="00CA0CF7" w:rsidRPr="00ED6914" w:rsidTr="00ED6914">
        <w:trPr>
          <w:cantSplit/>
          <w:trHeight w:val="509"/>
        </w:trPr>
        <w:tc>
          <w:tcPr>
            <w:tcW w:w="1855" w:type="dxa"/>
            <w:tcBorders>
              <w:top w:val="single" w:sz="4" w:space="0" w:color="auto"/>
              <w:left w:val="single" w:sz="4" w:space="0" w:color="auto"/>
              <w:bottom w:val="single" w:sz="4" w:space="0" w:color="auto"/>
              <w:right w:val="single" w:sz="4" w:space="0" w:color="auto"/>
              <w:tl2br w:val="single" w:sz="4" w:space="0" w:color="auto"/>
            </w:tcBorders>
            <w:vAlign w:val="center"/>
          </w:tcPr>
          <w:p w:rsidR="00CA0CF7" w:rsidRPr="004A2649" w:rsidRDefault="00CA0CF7" w:rsidP="00ED6914">
            <w:pPr>
              <w:jc w:val="right"/>
              <w:rPr>
                <w:rFonts w:ascii="標楷體" w:eastAsia="標楷體" w:hAnsi="標楷體"/>
              </w:rPr>
            </w:pPr>
            <w:r w:rsidRPr="004A2649">
              <w:rPr>
                <w:rFonts w:ascii="標楷體" w:eastAsia="標楷體" w:hAnsi="標楷體"/>
              </w:rPr>
              <w:t>評估類別</w:t>
            </w:r>
          </w:p>
          <w:p w:rsidR="00CA0CF7" w:rsidRPr="004A2649" w:rsidRDefault="00CA0CF7" w:rsidP="00ED6914">
            <w:pPr>
              <w:rPr>
                <w:rFonts w:ascii="標楷體" w:eastAsia="標楷體" w:hAnsi="標楷體"/>
                <w:szCs w:val="28"/>
              </w:rPr>
            </w:pPr>
            <w:r w:rsidRPr="004A2649">
              <w:rPr>
                <w:rFonts w:ascii="標楷體" w:eastAsia="標楷體" w:hAnsi="標楷體"/>
              </w:rPr>
              <w:t>影響等級</w:t>
            </w:r>
          </w:p>
        </w:tc>
        <w:tc>
          <w:tcPr>
            <w:tcW w:w="207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szCs w:val="28"/>
              </w:rPr>
            </w:pPr>
            <w:r w:rsidRPr="004A2649">
              <w:rPr>
                <w:rFonts w:ascii="標楷體" w:eastAsia="標楷體" w:hAnsi="標楷體"/>
                <w:szCs w:val="28"/>
              </w:rPr>
              <w:t>機密性</w:t>
            </w:r>
          </w:p>
        </w:tc>
        <w:tc>
          <w:tcPr>
            <w:tcW w:w="207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szCs w:val="28"/>
              </w:rPr>
            </w:pPr>
            <w:r w:rsidRPr="004A2649">
              <w:rPr>
                <w:rFonts w:ascii="標楷體" w:eastAsia="標楷體" w:hAnsi="標楷體"/>
                <w:szCs w:val="28"/>
              </w:rPr>
              <w:t>完整性</w:t>
            </w:r>
          </w:p>
        </w:tc>
        <w:tc>
          <w:tcPr>
            <w:tcW w:w="252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szCs w:val="28"/>
              </w:rPr>
            </w:pPr>
            <w:r w:rsidRPr="004A2649">
              <w:rPr>
                <w:rFonts w:ascii="標楷體" w:eastAsia="標楷體" w:hAnsi="標楷體"/>
                <w:szCs w:val="28"/>
              </w:rPr>
              <w:t>可用性</w:t>
            </w:r>
          </w:p>
        </w:tc>
      </w:tr>
      <w:tr w:rsidR="00CA0CF7" w:rsidRPr="00ED6914" w:rsidTr="00ED6914">
        <w:trPr>
          <w:cantSplit/>
          <w:trHeight w:val="397"/>
        </w:trPr>
        <w:tc>
          <w:tcPr>
            <w:tcW w:w="1855"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szCs w:val="28"/>
              </w:rPr>
            </w:pPr>
            <w:r w:rsidRPr="004A2649">
              <w:rPr>
                <w:rFonts w:ascii="標楷體" w:eastAsia="標楷體" w:hAnsi="標楷體"/>
                <w:szCs w:val="28"/>
              </w:rPr>
              <w:t>1級</w:t>
            </w:r>
          </w:p>
        </w:tc>
        <w:tc>
          <w:tcPr>
            <w:tcW w:w="207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rPr>
            </w:pPr>
            <w:r w:rsidRPr="004A2649">
              <w:rPr>
                <w:rFonts w:ascii="標楷體" w:eastAsia="標楷體" w:hAnsi="標楷體"/>
              </w:rPr>
              <w:t>非核心業務資料遭洩漏</w:t>
            </w:r>
          </w:p>
        </w:tc>
        <w:tc>
          <w:tcPr>
            <w:tcW w:w="2070" w:type="dxa"/>
            <w:tcBorders>
              <w:top w:val="single" w:sz="4" w:space="0" w:color="auto"/>
              <w:left w:val="single" w:sz="4" w:space="0" w:color="auto"/>
              <w:right w:val="single" w:sz="4" w:space="0" w:color="auto"/>
            </w:tcBorders>
            <w:shd w:val="clear" w:color="auto" w:fill="auto"/>
            <w:vAlign w:val="center"/>
          </w:tcPr>
          <w:p w:rsidR="00CA0CF7" w:rsidRPr="004A2649" w:rsidRDefault="00CA0CF7" w:rsidP="00ED6914">
            <w:pPr>
              <w:rPr>
                <w:rFonts w:ascii="標楷體" w:eastAsia="標楷體" w:hAnsi="標楷體"/>
                <w:color w:val="000000"/>
                <w:szCs w:val="28"/>
              </w:rPr>
            </w:pPr>
            <w:r w:rsidRPr="004A2649">
              <w:rPr>
                <w:rFonts w:ascii="標楷體" w:eastAsia="標楷體" w:hAnsi="標楷體"/>
                <w:color w:val="000000"/>
              </w:rPr>
              <w:t>非核心業務系統或資料遭竄改</w:t>
            </w:r>
          </w:p>
        </w:tc>
        <w:tc>
          <w:tcPr>
            <w:tcW w:w="252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color w:val="000000"/>
                <w:szCs w:val="28"/>
              </w:rPr>
            </w:pPr>
            <w:r w:rsidRPr="004A2649">
              <w:rPr>
                <w:rFonts w:ascii="標楷體" w:eastAsia="標楷體" w:hAnsi="標楷體"/>
                <w:color w:val="000000"/>
              </w:rPr>
              <w:t>非核心業務運作遭影響或短暫停頓</w:t>
            </w:r>
          </w:p>
        </w:tc>
      </w:tr>
      <w:tr w:rsidR="00CA0CF7" w:rsidRPr="00ED6914" w:rsidTr="00ED6914">
        <w:trPr>
          <w:cantSplit/>
          <w:trHeight w:val="398"/>
        </w:trPr>
        <w:tc>
          <w:tcPr>
            <w:tcW w:w="1855"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rPr>
            </w:pPr>
            <w:r w:rsidRPr="004A2649">
              <w:rPr>
                <w:rFonts w:ascii="標楷體" w:eastAsia="標楷體" w:hAnsi="標楷體"/>
                <w:szCs w:val="28"/>
              </w:rPr>
              <w:t>2級</w:t>
            </w:r>
          </w:p>
        </w:tc>
        <w:tc>
          <w:tcPr>
            <w:tcW w:w="207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rPr>
            </w:pPr>
            <w:r w:rsidRPr="004A2649">
              <w:rPr>
                <w:rFonts w:ascii="標楷體" w:eastAsia="標楷體" w:hAnsi="標楷體"/>
              </w:rPr>
              <w:t>非</w:t>
            </w:r>
            <w:proofErr w:type="gramStart"/>
            <w:r w:rsidRPr="004A2649">
              <w:rPr>
                <w:rFonts w:ascii="標楷體" w:eastAsia="標楷體" w:hAnsi="標楷體"/>
              </w:rPr>
              <w:t>屬密級</w:t>
            </w:r>
            <w:proofErr w:type="gramEnd"/>
            <w:r w:rsidRPr="004A2649">
              <w:rPr>
                <w:rFonts w:ascii="標楷體" w:eastAsia="標楷體" w:hAnsi="標楷體"/>
              </w:rPr>
              <w:t>或敏感之核心業務資料遭洩漏</w:t>
            </w:r>
          </w:p>
        </w:tc>
        <w:tc>
          <w:tcPr>
            <w:tcW w:w="2070" w:type="dxa"/>
            <w:tcBorders>
              <w:left w:val="single" w:sz="4" w:space="0" w:color="auto"/>
              <w:right w:val="single" w:sz="4" w:space="0" w:color="auto"/>
            </w:tcBorders>
            <w:shd w:val="clear" w:color="auto" w:fill="auto"/>
            <w:vAlign w:val="center"/>
          </w:tcPr>
          <w:p w:rsidR="00CA0CF7" w:rsidRPr="004A2649" w:rsidRDefault="00CA0CF7" w:rsidP="00ED6914">
            <w:pPr>
              <w:rPr>
                <w:rFonts w:ascii="標楷體" w:eastAsia="標楷體" w:hAnsi="標楷體"/>
                <w:color w:val="000000"/>
              </w:rPr>
            </w:pPr>
            <w:r w:rsidRPr="004A2649">
              <w:rPr>
                <w:rFonts w:ascii="標楷體" w:eastAsia="標楷體" w:hAnsi="標楷體"/>
                <w:color w:val="000000"/>
              </w:rPr>
              <w:t>核心業務系統或資料遭輕微竄改</w:t>
            </w:r>
          </w:p>
        </w:tc>
        <w:tc>
          <w:tcPr>
            <w:tcW w:w="252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color w:val="000000"/>
              </w:rPr>
            </w:pPr>
            <w:r w:rsidRPr="004A2649">
              <w:rPr>
                <w:rFonts w:ascii="標楷體" w:eastAsia="標楷體" w:hAnsi="標楷體"/>
                <w:color w:val="000000"/>
              </w:rPr>
              <w:t>核心業務運作遭影響或系統效率降低，於可容忍中斷時間內回復正常運作。</w:t>
            </w:r>
          </w:p>
        </w:tc>
      </w:tr>
      <w:tr w:rsidR="00CA0CF7" w:rsidRPr="00ED6914" w:rsidTr="00ED6914">
        <w:trPr>
          <w:cantSplit/>
          <w:trHeight w:val="397"/>
        </w:trPr>
        <w:tc>
          <w:tcPr>
            <w:tcW w:w="1855"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rPr>
            </w:pPr>
            <w:r w:rsidRPr="004A2649">
              <w:rPr>
                <w:rFonts w:ascii="標楷體" w:eastAsia="標楷體" w:hAnsi="標楷體"/>
                <w:szCs w:val="28"/>
              </w:rPr>
              <w:t>3級</w:t>
            </w:r>
          </w:p>
        </w:tc>
        <w:tc>
          <w:tcPr>
            <w:tcW w:w="207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rPr>
            </w:pPr>
            <w:proofErr w:type="gramStart"/>
            <w:r w:rsidRPr="004A2649">
              <w:rPr>
                <w:rFonts w:ascii="標楷體" w:eastAsia="標楷體" w:hAnsi="標楷體"/>
              </w:rPr>
              <w:t>密級或</w:t>
            </w:r>
            <w:proofErr w:type="gramEnd"/>
            <w:r w:rsidRPr="004A2649">
              <w:rPr>
                <w:rFonts w:ascii="標楷體" w:eastAsia="標楷體" w:hAnsi="標楷體"/>
              </w:rPr>
              <w:t>敏感公務資料遭洩漏</w:t>
            </w:r>
          </w:p>
        </w:tc>
        <w:tc>
          <w:tcPr>
            <w:tcW w:w="2070" w:type="dxa"/>
            <w:tcBorders>
              <w:left w:val="single" w:sz="4" w:space="0" w:color="auto"/>
              <w:right w:val="single" w:sz="4" w:space="0" w:color="auto"/>
            </w:tcBorders>
            <w:shd w:val="clear" w:color="auto" w:fill="auto"/>
            <w:vAlign w:val="center"/>
          </w:tcPr>
          <w:p w:rsidR="00CA0CF7" w:rsidRPr="004A2649" w:rsidRDefault="00CA0CF7" w:rsidP="00ED6914">
            <w:pPr>
              <w:rPr>
                <w:rFonts w:ascii="標楷體" w:eastAsia="標楷體" w:hAnsi="標楷體"/>
              </w:rPr>
            </w:pPr>
            <w:r w:rsidRPr="004A2649">
              <w:rPr>
                <w:rFonts w:ascii="標楷體" w:eastAsia="標楷體" w:hAnsi="標楷體"/>
              </w:rPr>
              <w:t>核心業務系統或資料遭嚴重竄改</w:t>
            </w:r>
          </w:p>
        </w:tc>
        <w:tc>
          <w:tcPr>
            <w:tcW w:w="252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rPr>
            </w:pPr>
            <w:r w:rsidRPr="004A2649">
              <w:rPr>
                <w:rFonts w:ascii="標楷體" w:eastAsia="標楷體" w:hAnsi="標楷體"/>
              </w:rPr>
              <w:t>核心業務運作遭影響或系統停頓，無法於可容忍中斷時間內回復正常運作。</w:t>
            </w:r>
          </w:p>
        </w:tc>
      </w:tr>
      <w:tr w:rsidR="00CA0CF7" w:rsidRPr="00ED6914" w:rsidTr="00ED6914">
        <w:trPr>
          <w:cantSplit/>
          <w:trHeight w:val="398"/>
        </w:trPr>
        <w:tc>
          <w:tcPr>
            <w:tcW w:w="1855"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jc w:val="center"/>
              <w:rPr>
                <w:rFonts w:ascii="標楷體" w:eastAsia="標楷體" w:hAnsi="標楷體"/>
              </w:rPr>
            </w:pPr>
            <w:r w:rsidRPr="004A2649">
              <w:rPr>
                <w:rFonts w:ascii="標楷體" w:eastAsia="標楷體" w:hAnsi="標楷體"/>
                <w:szCs w:val="28"/>
              </w:rPr>
              <w:t>4級</w:t>
            </w:r>
          </w:p>
        </w:tc>
        <w:tc>
          <w:tcPr>
            <w:tcW w:w="207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rPr>
            </w:pPr>
            <w:r w:rsidRPr="004A2649">
              <w:rPr>
                <w:rFonts w:ascii="標楷體" w:eastAsia="標楷體" w:hAnsi="標楷體"/>
              </w:rPr>
              <w:t>國家機密資料遭洩漏</w:t>
            </w:r>
          </w:p>
        </w:tc>
        <w:tc>
          <w:tcPr>
            <w:tcW w:w="2070" w:type="dxa"/>
            <w:tcBorders>
              <w:left w:val="single" w:sz="4" w:space="0" w:color="auto"/>
              <w:bottom w:val="single" w:sz="4" w:space="0" w:color="auto"/>
              <w:right w:val="single" w:sz="4" w:space="0" w:color="auto"/>
            </w:tcBorders>
            <w:shd w:val="clear" w:color="auto" w:fill="auto"/>
            <w:vAlign w:val="center"/>
          </w:tcPr>
          <w:p w:rsidR="00CA0CF7" w:rsidRPr="004A2649" w:rsidRDefault="00CA0CF7" w:rsidP="00ED6914">
            <w:pPr>
              <w:rPr>
                <w:rFonts w:ascii="標楷體" w:eastAsia="標楷體" w:hAnsi="標楷體"/>
              </w:rPr>
            </w:pPr>
            <w:r w:rsidRPr="004A2649">
              <w:rPr>
                <w:rFonts w:ascii="標楷體" w:eastAsia="標楷體" w:hAnsi="標楷體"/>
              </w:rPr>
              <w:t>重要資訊基礎建設系統或資料遭竄改</w:t>
            </w:r>
          </w:p>
        </w:tc>
        <w:tc>
          <w:tcPr>
            <w:tcW w:w="2520" w:type="dxa"/>
            <w:tcBorders>
              <w:top w:val="single" w:sz="4" w:space="0" w:color="auto"/>
              <w:left w:val="single" w:sz="4" w:space="0" w:color="auto"/>
              <w:bottom w:val="single" w:sz="4" w:space="0" w:color="auto"/>
              <w:right w:val="single" w:sz="4" w:space="0" w:color="auto"/>
            </w:tcBorders>
            <w:vAlign w:val="center"/>
          </w:tcPr>
          <w:p w:rsidR="00CA0CF7" w:rsidRPr="004A2649" w:rsidRDefault="00CA0CF7" w:rsidP="00ED6914">
            <w:pPr>
              <w:rPr>
                <w:rFonts w:ascii="標楷體" w:eastAsia="標楷體" w:hAnsi="標楷體"/>
              </w:rPr>
            </w:pPr>
            <w:r w:rsidRPr="004A2649">
              <w:rPr>
                <w:rFonts w:ascii="標楷體" w:eastAsia="標楷體" w:hAnsi="標楷體"/>
              </w:rPr>
              <w:t>重要資訊基礎建設運作遭影響或系統停頓，無法於可容忍中斷時間內回復正常運作。</w:t>
            </w:r>
          </w:p>
        </w:tc>
      </w:tr>
    </w:tbl>
    <w:p w:rsidR="0067063B" w:rsidRDefault="00EF5E5F" w:rsidP="00EF5E5F">
      <w:pPr>
        <w:numPr>
          <w:ilvl w:val="2"/>
          <w:numId w:val="16"/>
        </w:numPr>
        <w:spacing w:line="180" w:lineRule="auto"/>
        <w:rPr>
          <w:rFonts w:eastAsia="標楷體"/>
        </w:rPr>
      </w:pPr>
      <w:r w:rsidRPr="00EF5E5F">
        <w:rPr>
          <w:rFonts w:eastAsia="標楷體" w:hint="eastAsia"/>
        </w:rPr>
        <w:t>進行資訊安全事件處理，「</w:t>
      </w:r>
      <w:r w:rsidRPr="00EF5E5F">
        <w:rPr>
          <w:rFonts w:eastAsia="標楷體" w:hint="eastAsia"/>
        </w:rPr>
        <w:t>4</w:t>
      </w:r>
      <w:r w:rsidRPr="00EF5E5F">
        <w:rPr>
          <w:rFonts w:eastAsia="標楷體" w:hint="eastAsia"/>
        </w:rPr>
        <w:t>」、「</w:t>
      </w:r>
      <w:r w:rsidRPr="00EF5E5F">
        <w:rPr>
          <w:rFonts w:eastAsia="標楷體" w:hint="eastAsia"/>
        </w:rPr>
        <w:t>3</w:t>
      </w:r>
      <w:r w:rsidRPr="00EF5E5F">
        <w:rPr>
          <w:rFonts w:eastAsia="標楷體" w:hint="eastAsia"/>
        </w:rPr>
        <w:t>」級事件須於</w:t>
      </w:r>
      <w:r w:rsidRPr="00EF5E5F">
        <w:rPr>
          <w:rFonts w:eastAsia="標楷體" w:hint="eastAsia"/>
        </w:rPr>
        <w:t>36</w:t>
      </w:r>
      <w:r w:rsidRPr="00EF5E5F">
        <w:rPr>
          <w:rFonts w:eastAsia="標楷體" w:hint="eastAsia"/>
        </w:rPr>
        <w:t>小時內復原或完成損害管制；「</w:t>
      </w:r>
      <w:r w:rsidRPr="00EF5E5F">
        <w:rPr>
          <w:rFonts w:eastAsia="標楷體" w:hint="eastAsia"/>
        </w:rPr>
        <w:t>2</w:t>
      </w:r>
      <w:r w:rsidRPr="00EF5E5F">
        <w:rPr>
          <w:rFonts w:eastAsia="標楷體" w:hint="eastAsia"/>
        </w:rPr>
        <w:t>」、「</w:t>
      </w:r>
      <w:r w:rsidRPr="00EF5E5F">
        <w:rPr>
          <w:rFonts w:eastAsia="標楷體" w:hint="eastAsia"/>
        </w:rPr>
        <w:t>1</w:t>
      </w:r>
      <w:r w:rsidRPr="00EF5E5F">
        <w:rPr>
          <w:rFonts w:eastAsia="標楷體" w:hint="eastAsia"/>
        </w:rPr>
        <w:t>」級事件須於</w:t>
      </w:r>
      <w:r w:rsidRPr="00EF5E5F">
        <w:rPr>
          <w:rFonts w:eastAsia="標楷體" w:hint="eastAsia"/>
        </w:rPr>
        <w:t>72</w:t>
      </w:r>
      <w:r w:rsidRPr="00EF5E5F">
        <w:rPr>
          <w:rFonts w:eastAsia="標楷體" w:hint="eastAsia"/>
        </w:rPr>
        <w:t>小時內復原或完成損害管制。</w:t>
      </w:r>
    </w:p>
    <w:p w:rsidR="00A60506" w:rsidRDefault="00A60506" w:rsidP="00A60506">
      <w:pPr>
        <w:numPr>
          <w:ilvl w:val="2"/>
          <w:numId w:val="16"/>
        </w:numPr>
        <w:spacing w:line="180" w:lineRule="auto"/>
        <w:rPr>
          <w:rFonts w:eastAsia="標楷體"/>
        </w:rPr>
      </w:pPr>
      <w:r w:rsidRPr="00A60506">
        <w:rPr>
          <w:rFonts w:eastAsia="標楷體" w:hint="eastAsia"/>
        </w:rPr>
        <w:t>資訊安全事件若危及本校教職員及學生涉及民、刑事案件時，本校各單位應即時通報檢調單位協助處理。</w:t>
      </w:r>
    </w:p>
    <w:p w:rsidR="00A60506" w:rsidRPr="00A60506" w:rsidRDefault="00A60506" w:rsidP="00A60506">
      <w:pPr>
        <w:numPr>
          <w:ilvl w:val="2"/>
          <w:numId w:val="16"/>
        </w:numPr>
        <w:spacing w:line="180" w:lineRule="auto"/>
        <w:rPr>
          <w:rFonts w:eastAsia="標楷體"/>
        </w:rPr>
      </w:pPr>
      <w:r w:rsidRPr="00A60506">
        <w:rPr>
          <w:rFonts w:eastAsia="標楷體" w:hint="eastAsia"/>
        </w:rPr>
        <w:t>與外單位交流各</w:t>
      </w:r>
      <w:proofErr w:type="gramStart"/>
      <w:r w:rsidRPr="00A60506">
        <w:rPr>
          <w:rFonts w:eastAsia="標楷體" w:hint="eastAsia"/>
        </w:rPr>
        <w:t>單位間應加強</w:t>
      </w:r>
      <w:proofErr w:type="gramEnd"/>
      <w:r w:rsidRPr="00A60506">
        <w:rPr>
          <w:rFonts w:eastAsia="標楷體" w:hint="eastAsia"/>
        </w:rPr>
        <w:t>合作協調，實施項目如下：</w:t>
      </w:r>
    </w:p>
    <w:p w:rsidR="0067063B" w:rsidRPr="0067063B" w:rsidRDefault="00A60506" w:rsidP="00A60506">
      <w:pPr>
        <w:numPr>
          <w:ilvl w:val="3"/>
          <w:numId w:val="16"/>
        </w:numPr>
        <w:spacing w:line="180" w:lineRule="auto"/>
        <w:rPr>
          <w:rFonts w:eastAsia="標楷體"/>
        </w:rPr>
      </w:pPr>
      <w:r w:rsidRPr="00A60506">
        <w:rPr>
          <w:rFonts w:eastAsia="標楷體" w:hint="eastAsia"/>
        </w:rPr>
        <w:t>應與外部的資訊專家或顧問加強協調聯繫，相互合作，以評估單位</w:t>
      </w:r>
      <w:proofErr w:type="gramStart"/>
      <w:r w:rsidRPr="00A60506">
        <w:rPr>
          <w:rFonts w:eastAsia="標楷體" w:hint="eastAsia"/>
        </w:rPr>
        <w:t>面臨資安威脅</w:t>
      </w:r>
      <w:proofErr w:type="gramEnd"/>
      <w:r w:rsidRPr="00A60506">
        <w:rPr>
          <w:rFonts w:eastAsia="標楷體" w:hint="eastAsia"/>
        </w:rPr>
        <w:t>之處理措施。</w:t>
      </w:r>
    </w:p>
    <w:p w:rsidR="0067063B" w:rsidRPr="0067063B" w:rsidRDefault="00A60506" w:rsidP="00A60506">
      <w:pPr>
        <w:numPr>
          <w:ilvl w:val="3"/>
          <w:numId w:val="16"/>
        </w:numPr>
        <w:spacing w:line="180" w:lineRule="auto"/>
        <w:rPr>
          <w:rFonts w:eastAsia="標楷體"/>
        </w:rPr>
      </w:pPr>
      <w:r w:rsidRPr="00A60506">
        <w:rPr>
          <w:rFonts w:eastAsia="標楷體" w:hint="eastAsia"/>
        </w:rPr>
        <w:t>與業務上有密切關係之機關，建立及維持適當互動管道，以利發生資安危機時，可獲得外部支援解決問題。</w:t>
      </w:r>
    </w:p>
    <w:p w:rsidR="0067063B" w:rsidRPr="0067063B" w:rsidRDefault="00A60506" w:rsidP="00A60506">
      <w:pPr>
        <w:numPr>
          <w:ilvl w:val="3"/>
          <w:numId w:val="16"/>
        </w:numPr>
        <w:spacing w:line="180" w:lineRule="auto"/>
        <w:rPr>
          <w:rFonts w:eastAsia="標楷體"/>
        </w:rPr>
      </w:pPr>
      <w:r w:rsidRPr="00A60506">
        <w:rPr>
          <w:rFonts w:eastAsia="標楷體" w:hint="eastAsia"/>
        </w:rPr>
        <w:t>對各項資訊業務委外合作廠商，應於合約規範建立資通安全及防衛網路攻擊之環境。</w:t>
      </w:r>
    </w:p>
    <w:p w:rsidR="0067063B" w:rsidRDefault="00A60506" w:rsidP="00A60506">
      <w:pPr>
        <w:numPr>
          <w:ilvl w:val="3"/>
          <w:numId w:val="16"/>
        </w:numPr>
        <w:spacing w:line="180" w:lineRule="auto"/>
        <w:rPr>
          <w:rFonts w:eastAsia="標楷體"/>
        </w:rPr>
      </w:pPr>
      <w:r w:rsidRPr="00A60506">
        <w:rPr>
          <w:rFonts w:eastAsia="標楷體" w:hint="eastAsia"/>
        </w:rPr>
        <w:t>記錄本校資訊安全事項之文件或資訊，於提供外界使用及經驗交流時，應予適當限制，以防敏感性資訊遭未經授權者任意取得。</w:t>
      </w:r>
    </w:p>
    <w:p w:rsidR="00522F61" w:rsidRDefault="00522F61" w:rsidP="00522F61">
      <w:pPr>
        <w:numPr>
          <w:ilvl w:val="2"/>
          <w:numId w:val="16"/>
        </w:numPr>
        <w:spacing w:line="180" w:lineRule="auto"/>
        <w:rPr>
          <w:rFonts w:eastAsia="標楷體"/>
        </w:rPr>
      </w:pPr>
      <w:r w:rsidRPr="00522F61">
        <w:rPr>
          <w:rFonts w:eastAsia="標楷體" w:hint="eastAsia"/>
        </w:rPr>
        <w:t>通報程序當本校資訊系統發生異常狀況，應採取以下的通報程序處理。</w:t>
      </w:r>
    </w:p>
    <w:p w:rsidR="00522F61" w:rsidRDefault="0045625A" w:rsidP="0045625A">
      <w:pPr>
        <w:numPr>
          <w:ilvl w:val="3"/>
          <w:numId w:val="16"/>
        </w:numPr>
        <w:spacing w:line="180" w:lineRule="auto"/>
        <w:rPr>
          <w:rFonts w:eastAsia="標楷體"/>
        </w:rPr>
      </w:pPr>
      <w:r w:rsidRPr="0045625A">
        <w:rPr>
          <w:rFonts w:eastAsia="標楷體" w:hint="eastAsia"/>
        </w:rPr>
        <w:t>資通安全處理小組應視事故類型採取應變程序因應，必要時得進行系統切換作業，並完成通報作業。</w:t>
      </w:r>
    </w:p>
    <w:p w:rsidR="003D4B4D" w:rsidRDefault="003D4B4D" w:rsidP="003D4B4D">
      <w:pPr>
        <w:numPr>
          <w:ilvl w:val="3"/>
          <w:numId w:val="16"/>
        </w:numPr>
        <w:spacing w:line="180" w:lineRule="auto"/>
        <w:rPr>
          <w:rFonts w:eastAsia="標楷體"/>
        </w:rPr>
      </w:pPr>
      <w:r w:rsidRPr="003D4B4D">
        <w:rPr>
          <w:rFonts w:eastAsia="標楷體" w:hint="eastAsia"/>
        </w:rPr>
        <w:t>相關權責主管接獲通報後，視事故發生原因與處理狀況成立緊急處理小組進行異常事故排除，並將目前處理狀況持續向相關權責主管報告。</w:t>
      </w:r>
    </w:p>
    <w:p w:rsidR="003D4B4D" w:rsidRDefault="003D4B4D" w:rsidP="003D4B4D">
      <w:pPr>
        <w:numPr>
          <w:ilvl w:val="3"/>
          <w:numId w:val="16"/>
        </w:numPr>
        <w:spacing w:line="180" w:lineRule="auto"/>
        <w:rPr>
          <w:rFonts w:eastAsia="標楷體"/>
        </w:rPr>
      </w:pPr>
      <w:r w:rsidRPr="003D4B4D">
        <w:rPr>
          <w:rFonts w:eastAsia="標楷體" w:hint="eastAsia"/>
        </w:rPr>
        <w:t>通報作業</w:t>
      </w:r>
    </w:p>
    <w:p w:rsidR="003D4B4D" w:rsidRDefault="00B471CC" w:rsidP="00B471CC">
      <w:pPr>
        <w:numPr>
          <w:ilvl w:val="4"/>
          <w:numId w:val="16"/>
        </w:numPr>
        <w:spacing w:line="180" w:lineRule="auto"/>
        <w:rPr>
          <w:rFonts w:eastAsia="標楷體"/>
        </w:rPr>
      </w:pPr>
      <w:r w:rsidRPr="00B471CC">
        <w:rPr>
          <w:rFonts w:eastAsia="標楷體" w:hint="eastAsia"/>
        </w:rPr>
        <w:t>資訊安全事件發現後，發現人員應以電話通知資通安全處理小組，並由資通安全處理小組權責人員填寫「</w:t>
      </w:r>
      <w:r w:rsidRPr="00B471CC">
        <w:rPr>
          <w:rFonts w:eastAsia="標楷體" w:hint="eastAsia"/>
        </w:rPr>
        <w:t>ISMS-P-009-01</w:t>
      </w:r>
      <w:r w:rsidRPr="00B471CC">
        <w:rPr>
          <w:rFonts w:eastAsia="標楷體" w:hint="eastAsia"/>
        </w:rPr>
        <w:t>資訊安全事件報告單」向主管報告，並視情況逐層向資訊安全長報告。</w:t>
      </w:r>
    </w:p>
    <w:p w:rsidR="00B471CC" w:rsidRDefault="00B471CC" w:rsidP="00B471CC">
      <w:pPr>
        <w:numPr>
          <w:ilvl w:val="4"/>
          <w:numId w:val="16"/>
        </w:numPr>
        <w:spacing w:line="180" w:lineRule="auto"/>
        <w:rPr>
          <w:rFonts w:eastAsia="標楷體"/>
        </w:rPr>
      </w:pPr>
      <w:r w:rsidRPr="00B471CC">
        <w:rPr>
          <w:rFonts w:eastAsia="標楷體" w:hint="eastAsia"/>
        </w:rPr>
        <w:lastRenderedPageBreak/>
        <w:t>相關權責人員初步判斷事故原因，視情況尋求維護廠商或本校相關人員協助判斷，並將判斷的結果先以電話向主管報告，然後再</w:t>
      </w:r>
      <w:proofErr w:type="gramStart"/>
      <w:r w:rsidRPr="00B471CC">
        <w:rPr>
          <w:rFonts w:eastAsia="標楷體" w:hint="eastAsia"/>
        </w:rPr>
        <w:t>填具至</w:t>
      </w:r>
      <w:proofErr w:type="gramEnd"/>
      <w:r w:rsidRPr="00B471CC">
        <w:rPr>
          <w:rFonts w:eastAsia="標楷體" w:hint="eastAsia"/>
        </w:rPr>
        <w:t>「</w:t>
      </w:r>
      <w:r w:rsidRPr="00B471CC">
        <w:rPr>
          <w:rFonts w:eastAsia="標楷體" w:hint="eastAsia"/>
        </w:rPr>
        <w:t>ISMS-P-009-01</w:t>
      </w:r>
      <w:r w:rsidRPr="00B471CC">
        <w:rPr>
          <w:rFonts w:eastAsia="標楷體" w:hint="eastAsia"/>
        </w:rPr>
        <w:t>資訊安全事件報告單」中，並由主管視情況逐層向資訊安全長報告。相關權責人員需視情況通知維護廠商及本校相關人員處理修復事宜，並持續報告處理狀況。</w:t>
      </w:r>
    </w:p>
    <w:p w:rsidR="007616D2" w:rsidRDefault="007616D2" w:rsidP="007616D2">
      <w:pPr>
        <w:numPr>
          <w:ilvl w:val="4"/>
          <w:numId w:val="16"/>
        </w:numPr>
        <w:spacing w:line="180" w:lineRule="auto"/>
        <w:rPr>
          <w:rFonts w:eastAsia="標楷體"/>
        </w:rPr>
      </w:pPr>
      <w:r w:rsidRPr="007616D2">
        <w:rPr>
          <w:rFonts w:eastAsia="標楷體" w:hint="eastAsia"/>
        </w:rPr>
        <w:t>事件處置完成並確認一切回復正常運作後，相關權責人員須將處置之結果記錄於「</w:t>
      </w:r>
      <w:r w:rsidRPr="007616D2">
        <w:rPr>
          <w:rFonts w:eastAsia="標楷體" w:hint="eastAsia"/>
        </w:rPr>
        <w:t>ISMS-P-009-01</w:t>
      </w:r>
      <w:r w:rsidRPr="007616D2">
        <w:rPr>
          <w:rFonts w:eastAsia="標楷體" w:hint="eastAsia"/>
        </w:rPr>
        <w:t>資訊安全事件報告單」中，再由主管視情況逐層向資訊安全長報告。</w:t>
      </w:r>
    </w:p>
    <w:p w:rsidR="007616D2" w:rsidRDefault="007616D2" w:rsidP="007616D2">
      <w:pPr>
        <w:numPr>
          <w:ilvl w:val="4"/>
          <w:numId w:val="16"/>
        </w:numPr>
        <w:spacing w:line="180" w:lineRule="auto"/>
        <w:rPr>
          <w:rFonts w:eastAsia="標楷體"/>
        </w:rPr>
      </w:pPr>
      <w:r w:rsidRPr="007616D2">
        <w:rPr>
          <w:rFonts w:eastAsia="標楷體" w:hint="eastAsia"/>
        </w:rPr>
        <w:t>「</w:t>
      </w:r>
      <w:r w:rsidRPr="007616D2">
        <w:rPr>
          <w:rFonts w:eastAsia="標楷體" w:hint="eastAsia"/>
        </w:rPr>
        <w:t>ISMS-P-009-01</w:t>
      </w:r>
      <w:r w:rsidRPr="007616D2">
        <w:rPr>
          <w:rFonts w:eastAsia="標楷體" w:hint="eastAsia"/>
        </w:rPr>
        <w:t>資訊安全事件報告單」之結果內容應將資訊安全事件發生時間、發生狀況、處理結果等詳細記載。</w:t>
      </w:r>
    </w:p>
    <w:p w:rsidR="002005B2" w:rsidRDefault="00F0612C" w:rsidP="00F0612C">
      <w:pPr>
        <w:numPr>
          <w:ilvl w:val="2"/>
          <w:numId w:val="16"/>
        </w:numPr>
        <w:spacing w:line="180" w:lineRule="auto"/>
        <w:rPr>
          <w:rFonts w:eastAsia="標楷體"/>
        </w:rPr>
      </w:pPr>
      <w:r w:rsidRPr="00F0612C">
        <w:rPr>
          <w:rFonts w:eastAsia="標楷體" w:hint="eastAsia"/>
        </w:rPr>
        <w:t>通報對象及方式資訊安全事件通報對象、通報方式及處置期限如下表所示。</w:t>
      </w:r>
      <w:r w:rsidR="002005B2">
        <w:rPr>
          <w:rFonts w:eastAsia="標楷體"/>
        </w:rPr>
        <w:br/>
      </w:r>
      <w:r w:rsidR="007342E5">
        <w:rPr>
          <w:rFonts w:eastAsia="標楷體"/>
        </w:rPr>
        <w:object w:dxaOrig="7949" w:dyaOrig="7836">
          <v:shape id="_x0000_i1026" type="#_x0000_t75" style="width:396.7pt;height:392.4pt" o:ole="">
            <v:imagedata r:id="rId9" o:title=""/>
          </v:shape>
          <o:OLEObject Type="Embed" ProgID="Excel.Sheet.8" ShapeID="_x0000_i1026" DrawAspect="Content" ObjectID="_1611733635" r:id="rId10"/>
        </w:objec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0"/>
        <w:gridCol w:w="1650"/>
        <w:gridCol w:w="900"/>
        <w:gridCol w:w="1080"/>
        <w:gridCol w:w="1710"/>
        <w:gridCol w:w="1710"/>
      </w:tblGrid>
      <w:tr w:rsidR="002005B2" w:rsidTr="00ED6914">
        <w:trPr>
          <w:cantSplit/>
        </w:trPr>
        <w:tc>
          <w:tcPr>
            <w:tcW w:w="14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資訊安全事件等級</w:t>
            </w: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通報對象</w:t>
            </w:r>
          </w:p>
        </w:tc>
        <w:tc>
          <w:tcPr>
            <w:tcW w:w="90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通報時段</w:t>
            </w:r>
          </w:p>
        </w:tc>
        <w:tc>
          <w:tcPr>
            <w:tcW w:w="108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通報</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方式</w:t>
            </w:r>
          </w:p>
        </w:tc>
        <w:tc>
          <w:tcPr>
            <w:tcW w:w="17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結案期限</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(目標值)</w:t>
            </w:r>
          </w:p>
        </w:tc>
        <w:tc>
          <w:tcPr>
            <w:tcW w:w="17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結案</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通報方式</w:t>
            </w:r>
          </w:p>
        </w:tc>
      </w:tr>
      <w:tr w:rsidR="002005B2" w:rsidTr="00ED6914">
        <w:trPr>
          <w:cantSplit/>
        </w:trPr>
        <w:tc>
          <w:tcPr>
            <w:tcW w:w="14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第1級</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(輕微)</w:t>
            </w: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單位主管</w:t>
            </w:r>
          </w:p>
        </w:tc>
        <w:tc>
          <w:tcPr>
            <w:tcW w:w="90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rPr>
              <w:t>7x24</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小時</w:t>
            </w:r>
          </w:p>
        </w:tc>
        <w:tc>
          <w:tcPr>
            <w:tcW w:w="108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電話</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(郵件)</w:t>
            </w:r>
          </w:p>
        </w:tc>
        <w:tc>
          <w:tcPr>
            <w:tcW w:w="17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接獲通報後72小時以內</w:t>
            </w:r>
          </w:p>
        </w:tc>
        <w:tc>
          <w:tcPr>
            <w:tcW w:w="171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電話</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(郵件)</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資訊安全事件報告單</w:t>
            </w:r>
          </w:p>
        </w:tc>
      </w:tr>
      <w:tr w:rsidR="002005B2" w:rsidTr="00ED6914">
        <w:trPr>
          <w:cantSplit/>
        </w:trPr>
        <w:tc>
          <w:tcPr>
            <w:tcW w:w="14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第2級</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(注意)</w:t>
            </w: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單位主管</w:t>
            </w:r>
          </w:p>
        </w:tc>
        <w:tc>
          <w:tcPr>
            <w:tcW w:w="900" w:type="dxa"/>
            <w:vMerge/>
            <w:shd w:val="clear" w:color="auto" w:fill="auto"/>
            <w:vAlign w:val="center"/>
          </w:tcPr>
          <w:p w:rsidR="002005B2" w:rsidRPr="004A2649" w:rsidRDefault="002005B2" w:rsidP="00ED6914">
            <w:pPr>
              <w:jc w:val="center"/>
              <w:rPr>
                <w:rFonts w:ascii="標楷體" w:eastAsia="標楷體" w:hAnsi="標楷體"/>
              </w:rPr>
            </w:pPr>
          </w:p>
        </w:tc>
        <w:tc>
          <w:tcPr>
            <w:tcW w:w="1080" w:type="dxa"/>
            <w:vMerge/>
            <w:shd w:val="clear" w:color="auto" w:fill="auto"/>
            <w:vAlign w:val="center"/>
          </w:tcPr>
          <w:p w:rsidR="002005B2" w:rsidRPr="004A2649" w:rsidRDefault="002005B2" w:rsidP="00ED6914">
            <w:pPr>
              <w:jc w:val="center"/>
              <w:rPr>
                <w:rFonts w:ascii="標楷體" w:eastAsia="標楷體" w:hAnsi="標楷體"/>
              </w:rPr>
            </w:pPr>
          </w:p>
        </w:tc>
        <w:tc>
          <w:tcPr>
            <w:tcW w:w="171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接獲通報後72小時以內</w:t>
            </w:r>
          </w:p>
        </w:tc>
        <w:tc>
          <w:tcPr>
            <w:tcW w:w="1710" w:type="dxa"/>
            <w:vMerge/>
            <w:shd w:val="clear" w:color="auto" w:fill="auto"/>
            <w:vAlign w:val="center"/>
          </w:tcPr>
          <w:p w:rsidR="002005B2" w:rsidRDefault="002005B2" w:rsidP="00ED6914">
            <w:pPr>
              <w:jc w:val="center"/>
            </w:pPr>
          </w:p>
        </w:tc>
      </w:tr>
      <w:tr w:rsidR="002005B2" w:rsidTr="00ED6914">
        <w:trPr>
          <w:cantSplit/>
          <w:trHeight w:val="366"/>
        </w:trPr>
        <w:tc>
          <w:tcPr>
            <w:tcW w:w="141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lastRenderedPageBreak/>
              <w:t>第3級</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(重大)</w:t>
            </w: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單位主管</w:t>
            </w:r>
          </w:p>
        </w:tc>
        <w:tc>
          <w:tcPr>
            <w:tcW w:w="900" w:type="dxa"/>
            <w:vMerge/>
            <w:shd w:val="clear" w:color="auto" w:fill="auto"/>
            <w:vAlign w:val="center"/>
          </w:tcPr>
          <w:p w:rsidR="002005B2" w:rsidRPr="004A2649" w:rsidRDefault="002005B2" w:rsidP="00ED6914">
            <w:pPr>
              <w:jc w:val="center"/>
              <w:rPr>
                <w:rFonts w:ascii="標楷體" w:eastAsia="標楷體" w:hAnsi="標楷體"/>
              </w:rPr>
            </w:pPr>
          </w:p>
        </w:tc>
        <w:tc>
          <w:tcPr>
            <w:tcW w:w="1080" w:type="dxa"/>
            <w:vMerge/>
            <w:shd w:val="clear" w:color="auto" w:fill="auto"/>
            <w:vAlign w:val="center"/>
          </w:tcPr>
          <w:p w:rsidR="002005B2" w:rsidRPr="004A2649" w:rsidRDefault="002005B2" w:rsidP="00ED6914">
            <w:pPr>
              <w:jc w:val="center"/>
              <w:rPr>
                <w:rFonts w:ascii="標楷體" w:eastAsia="標楷體" w:hAnsi="標楷體"/>
              </w:rPr>
            </w:pPr>
          </w:p>
        </w:tc>
        <w:tc>
          <w:tcPr>
            <w:tcW w:w="171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接獲通報後36小時以內</w:t>
            </w:r>
          </w:p>
        </w:tc>
        <w:tc>
          <w:tcPr>
            <w:tcW w:w="1710" w:type="dxa"/>
            <w:vMerge/>
            <w:shd w:val="clear" w:color="auto" w:fill="auto"/>
            <w:vAlign w:val="center"/>
          </w:tcPr>
          <w:p w:rsidR="002005B2" w:rsidRDefault="002005B2" w:rsidP="00ED6914">
            <w:pPr>
              <w:jc w:val="center"/>
            </w:pPr>
          </w:p>
        </w:tc>
      </w:tr>
      <w:tr w:rsidR="002005B2" w:rsidTr="00ED6914">
        <w:trPr>
          <w:cantSplit/>
          <w:trHeight w:val="366"/>
        </w:trPr>
        <w:tc>
          <w:tcPr>
            <w:tcW w:w="1410" w:type="dxa"/>
            <w:vMerge/>
            <w:shd w:val="clear" w:color="auto" w:fill="auto"/>
            <w:vAlign w:val="center"/>
          </w:tcPr>
          <w:p w:rsidR="002005B2" w:rsidRPr="004A2649" w:rsidRDefault="002005B2" w:rsidP="00ED6914">
            <w:pPr>
              <w:jc w:val="center"/>
              <w:rPr>
                <w:rFonts w:ascii="標楷體" w:eastAsia="標楷體" w:hAnsi="標楷體"/>
              </w:rPr>
            </w:pP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資訊安全長</w:t>
            </w:r>
          </w:p>
        </w:tc>
        <w:tc>
          <w:tcPr>
            <w:tcW w:w="900" w:type="dxa"/>
            <w:vMerge/>
            <w:shd w:val="clear" w:color="auto" w:fill="auto"/>
            <w:vAlign w:val="center"/>
          </w:tcPr>
          <w:p w:rsidR="002005B2" w:rsidRPr="004A2649" w:rsidRDefault="002005B2" w:rsidP="00ED6914">
            <w:pPr>
              <w:jc w:val="center"/>
              <w:rPr>
                <w:rFonts w:ascii="標楷體" w:eastAsia="標楷體" w:hAnsi="標楷體"/>
              </w:rPr>
            </w:pPr>
          </w:p>
        </w:tc>
        <w:tc>
          <w:tcPr>
            <w:tcW w:w="1080" w:type="dxa"/>
            <w:vMerge/>
            <w:shd w:val="clear" w:color="auto" w:fill="auto"/>
            <w:vAlign w:val="center"/>
          </w:tcPr>
          <w:p w:rsidR="002005B2" w:rsidRPr="004A2649" w:rsidRDefault="002005B2" w:rsidP="00ED6914">
            <w:pPr>
              <w:jc w:val="center"/>
              <w:rPr>
                <w:rFonts w:ascii="標楷體" w:eastAsia="標楷體" w:hAnsi="標楷體"/>
              </w:rPr>
            </w:pPr>
          </w:p>
        </w:tc>
        <w:tc>
          <w:tcPr>
            <w:tcW w:w="1710" w:type="dxa"/>
            <w:vMerge/>
            <w:shd w:val="clear" w:color="auto" w:fill="auto"/>
            <w:vAlign w:val="center"/>
          </w:tcPr>
          <w:p w:rsidR="002005B2" w:rsidRPr="004A2649" w:rsidRDefault="002005B2" w:rsidP="00ED6914">
            <w:pPr>
              <w:jc w:val="center"/>
              <w:rPr>
                <w:rFonts w:ascii="標楷體" w:eastAsia="標楷體" w:hAnsi="標楷體"/>
              </w:rPr>
            </w:pPr>
          </w:p>
        </w:tc>
        <w:tc>
          <w:tcPr>
            <w:tcW w:w="1710" w:type="dxa"/>
            <w:vMerge/>
            <w:shd w:val="clear" w:color="auto" w:fill="auto"/>
            <w:vAlign w:val="center"/>
          </w:tcPr>
          <w:p w:rsidR="002005B2" w:rsidRDefault="002005B2" w:rsidP="00ED6914">
            <w:pPr>
              <w:jc w:val="center"/>
            </w:pPr>
          </w:p>
        </w:tc>
      </w:tr>
      <w:tr w:rsidR="002005B2" w:rsidTr="00ED6914">
        <w:trPr>
          <w:cantSplit/>
          <w:trHeight w:val="366"/>
        </w:trPr>
        <w:tc>
          <w:tcPr>
            <w:tcW w:w="141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第4級</w:t>
            </w:r>
          </w:p>
          <w:p w:rsidR="002005B2" w:rsidRPr="004A2649" w:rsidRDefault="002005B2" w:rsidP="00ED6914">
            <w:pPr>
              <w:jc w:val="center"/>
              <w:rPr>
                <w:rFonts w:ascii="標楷體" w:eastAsia="標楷體" w:hAnsi="標楷體"/>
              </w:rPr>
            </w:pPr>
            <w:r w:rsidRPr="004A2649">
              <w:rPr>
                <w:rFonts w:ascii="標楷體" w:eastAsia="標楷體" w:hAnsi="標楷體" w:hint="eastAsia"/>
              </w:rPr>
              <w:t>(嚴重)</w:t>
            </w: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單位主管</w:t>
            </w:r>
          </w:p>
        </w:tc>
        <w:tc>
          <w:tcPr>
            <w:tcW w:w="900" w:type="dxa"/>
            <w:vMerge/>
            <w:shd w:val="clear" w:color="auto" w:fill="auto"/>
            <w:vAlign w:val="center"/>
          </w:tcPr>
          <w:p w:rsidR="002005B2" w:rsidRPr="004A2649" w:rsidRDefault="002005B2" w:rsidP="00ED6914">
            <w:pPr>
              <w:jc w:val="center"/>
              <w:rPr>
                <w:rFonts w:ascii="標楷體" w:eastAsia="標楷體" w:hAnsi="標楷體"/>
              </w:rPr>
            </w:pPr>
          </w:p>
        </w:tc>
        <w:tc>
          <w:tcPr>
            <w:tcW w:w="1080" w:type="dxa"/>
            <w:vMerge/>
            <w:shd w:val="clear" w:color="auto" w:fill="auto"/>
            <w:vAlign w:val="center"/>
          </w:tcPr>
          <w:p w:rsidR="002005B2" w:rsidRPr="004A2649" w:rsidRDefault="002005B2" w:rsidP="00ED6914">
            <w:pPr>
              <w:jc w:val="center"/>
              <w:rPr>
                <w:rFonts w:ascii="標楷體" w:eastAsia="標楷體" w:hAnsi="標楷體"/>
              </w:rPr>
            </w:pPr>
          </w:p>
        </w:tc>
        <w:tc>
          <w:tcPr>
            <w:tcW w:w="1710" w:type="dxa"/>
            <w:vMerge w:val="restart"/>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接獲通報後36小時以內</w:t>
            </w:r>
          </w:p>
        </w:tc>
        <w:tc>
          <w:tcPr>
            <w:tcW w:w="1710" w:type="dxa"/>
            <w:vMerge/>
            <w:shd w:val="clear" w:color="auto" w:fill="auto"/>
            <w:vAlign w:val="center"/>
          </w:tcPr>
          <w:p w:rsidR="002005B2" w:rsidRDefault="002005B2" w:rsidP="00ED6914">
            <w:pPr>
              <w:jc w:val="center"/>
            </w:pPr>
          </w:p>
        </w:tc>
      </w:tr>
      <w:tr w:rsidR="002005B2" w:rsidTr="00ED6914">
        <w:trPr>
          <w:cantSplit/>
          <w:trHeight w:val="366"/>
        </w:trPr>
        <w:tc>
          <w:tcPr>
            <w:tcW w:w="1410" w:type="dxa"/>
            <w:vMerge/>
            <w:shd w:val="clear" w:color="auto" w:fill="auto"/>
            <w:vAlign w:val="center"/>
          </w:tcPr>
          <w:p w:rsidR="002005B2" w:rsidRPr="004A2649" w:rsidRDefault="002005B2" w:rsidP="00ED6914">
            <w:pPr>
              <w:jc w:val="center"/>
              <w:rPr>
                <w:rFonts w:ascii="標楷體" w:eastAsia="標楷體" w:hAnsi="標楷體"/>
              </w:rPr>
            </w:pPr>
          </w:p>
        </w:tc>
        <w:tc>
          <w:tcPr>
            <w:tcW w:w="1650" w:type="dxa"/>
            <w:shd w:val="clear" w:color="auto" w:fill="auto"/>
            <w:vAlign w:val="center"/>
          </w:tcPr>
          <w:p w:rsidR="002005B2" w:rsidRPr="004A2649" w:rsidRDefault="002005B2" w:rsidP="00ED6914">
            <w:pPr>
              <w:jc w:val="center"/>
              <w:rPr>
                <w:rFonts w:ascii="標楷體" w:eastAsia="標楷體" w:hAnsi="標楷體"/>
              </w:rPr>
            </w:pPr>
            <w:r w:rsidRPr="004A2649">
              <w:rPr>
                <w:rFonts w:ascii="標楷體" w:eastAsia="標楷體" w:hAnsi="標楷體" w:hint="eastAsia"/>
              </w:rPr>
              <w:t>資訊安全長</w:t>
            </w:r>
          </w:p>
        </w:tc>
        <w:tc>
          <w:tcPr>
            <w:tcW w:w="900" w:type="dxa"/>
            <w:vMerge/>
            <w:shd w:val="clear" w:color="auto" w:fill="auto"/>
            <w:vAlign w:val="center"/>
          </w:tcPr>
          <w:p w:rsidR="002005B2" w:rsidRDefault="002005B2" w:rsidP="00ED6914">
            <w:pPr>
              <w:jc w:val="center"/>
            </w:pPr>
          </w:p>
        </w:tc>
        <w:tc>
          <w:tcPr>
            <w:tcW w:w="1080" w:type="dxa"/>
            <w:vMerge/>
            <w:shd w:val="clear" w:color="auto" w:fill="auto"/>
            <w:vAlign w:val="center"/>
          </w:tcPr>
          <w:p w:rsidR="002005B2" w:rsidRDefault="002005B2" w:rsidP="00ED6914">
            <w:pPr>
              <w:jc w:val="center"/>
            </w:pPr>
          </w:p>
        </w:tc>
        <w:tc>
          <w:tcPr>
            <w:tcW w:w="1710" w:type="dxa"/>
            <w:vMerge/>
            <w:shd w:val="clear" w:color="auto" w:fill="auto"/>
            <w:vAlign w:val="center"/>
          </w:tcPr>
          <w:p w:rsidR="002005B2" w:rsidRDefault="002005B2" w:rsidP="00ED6914">
            <w:pPr>
              <w:jc w:val="center"/>
            </w:pPr>
          </w:p>
        </w:tc>
        <w:tc>
          <w:tcPr>
            <w:tcW w:w="1710" w:type="dxa"/>
            <w:vMerge/>
            <w:shd w:val="clear" w:color="auto" w:fill="auto"/>
            <w:vAlign w:val="center"/>
          </w:tcPr>
          <w:p w:rsidR="002005B2" w:rsidRDefault="002005B2" w:rsidP="00ED6914">
            <w:pPr>
              <w:jc w:val="center"/>
            </w:pPr>
          </w:p>
        </w:tc>
      </w:tr>
    </w:tbl>
    <w:p w:rsidR="00F0612C" w:rsidRDefault="002005B2" w:rsidP="002005B2">
      <w:pPr>
        <w:numPr>
          <w:ilvl w:val="1"/>
          <w:numId w:val="16"/>
        </w:numPr>
        <w:spacing w:line="180" w:lineRule="auto"/>
        <w:rPr>
          <w:rFonts w:eastAsia="標楷體"/>
        </w:rPr>
      </w:pPr>
      <w:r w:rsidRPr="002005B2">
        <w:rPr>
          <w:rFonts w:eastAsia="標楷體" w:hint="eastAsia"/>
        </w:rPr>
        <w:t>執行各項危機處理</w:t>
      </w:r>
    </w:p>
    <w:p w:rsidR="002005B2" w:rsidRDefault="002005B2" w:rsidP="002005B2">
      <w:pPr>
        <w:numPr>
          <w:ilvl w:val="2"/>
          <w:numId w:val="16"/>
        </w:numPr>
        <w:spacing w:line="180" w:lineRule="auto"/>
        <w:rPr>
          <w:rFonts w:eastAsia="標楷體"/>
        </w:rPr>
      </w:pPr>
      <w:r w:rsidRPr="002005B2">
        <w:rPr>
          <w:rFonts w:eastAsia="標楷體" w:hint="eastAsia"/>
        </w:rPr>
        <w:t>當事件影響較低、衝擊性較小，僅涉及單位內部且受損程度輕微時（如內部小範圍電腦病毒感染），由發生事件之業務單位派員處理。</w:t>
      </w:r>
    </w:p>
    <w:p w:rsidR="00082408" w:rsidRPr="00082408" w:rsidRDefault="00082408" w:rsidP="00082408">
      <w:pPr>
        <w:numPr>
          <w:ilvl w:val="2"/>
          <w:numId w:val="16"/>
        </w:numPr>
        <w:spacing w:line="180" w:lineRule="auto"/>
        <w:rPr>
          <w:rFonts w:eastAsia="標楷體"/>
        </w:rPr>
      </w:pPr>
      <w:r w:rsidRPr="00082408">
        <w:rPr>
          <w:rFonts w:eastAsia="標楷體" w:hint="eastAsia"/>
        </w:rPr>
        <w:t>處理過程中如發現造成之影響大於原先判定事件，應重新執行事件分析辨識，並依資訊安全事件通報規定重新進行通報。</w:t>
      </w:r>
    </w:p>
    <w:p w:rsidR="00082408" w:rsidRPr="00082408" w:rsidRDefault="00082408" w:rsidP="00082408">
      <w:pPr>
        <w:numPr>
          <w:ilvl w:val="2"/>
          <w:numId w:val="16"/>
        </w:numPr>
        <w:spacing w:line="180" w:lineRule="auto"/>
        <w:rPr>
          <w:rFonts w:eastAsia="標楷體"/>
        </w:rPr>
      </w:pPr>
      <w:r w:rsidRPr="00082408">
        <w:rPr>
          <w:rFonts w:eastAsia="標楷體" w:hint="eastAsia"/>
        </w:rPr>
        <w:t>處理資訊安全事件時，若需其他資源，則由資訊安全長負責溝通協調作業，並適時提供資通安全處理小組必要的協助。</w:t>
      </w:r>
    </w:p>
    <w:p w:rsidR="00082408" w:rsidRPr="00082408" w:rsidRDefault="00082408" w:rsidP="00082408">
      <w:pPr>
        <w:numPr>
          <w:ilvl w:val="2"/>
          <w:numId w:val="16"/>
        </w:numPr>
        <w:spacing w:line="180" w:lineRule="auto"/>
        <w:rPr>
          <w:rFonts w:eastAsia="標楷體"/>
        </w:rPr>
      </w:pPr>
      <w:r w:rsidRPr="00082408">
        <w:rPr>
          <w:rFonts w:eastAsia="標楷體" w:hint="eastAsia"/>
        </w:rPr>
        <w:t>有關是否啟動業務持續計畫，依「</w:t>
      </w:r>
      <w:r w:rsidRPr="00082408">
        <w:rPr>
          <w:rFonts w:eastAsia="標楷體" w:hint="eastAsia"/>
        </w:rPr>
        <w:t>ISMS-P-006</w:t>
      </w:r>
      <w:r w:rsidRPr="00082408">
        <w:rPr>
          <w:rFonts w:eastAsia="標楷體" w:hint="eastAsia"/>
        </w:rPr>
        <w:t>業務持續管理程序書」之規定辦理。</w:t>
      </w:r>
    </w:p>
    <w:p w:rsidR="00082408" w:rsidRPr="00082408" w:rsidRDefault="00082408" w:rsidP="00082408">
      <w:pPr>
        <w:numPr>
          <w:ilvl w:val="2"/>
          <w:numId w:val="16"/>
        </w:numPr>
        <w:spacing w:line="180" w:lineRule="auto"/>
        <w:rPr>
          <w:rFonts w:eastAsia="標楷體"/>
        </w:rPr>
      </w:pPr>
      <w:r w:rsidRPr="00082408">
        <w:rPr>
          <w:rFonts w:eastAsia="標楷體" w:hint="eastAsia"/>
        </w:rPr>
        <w:t>當資訊安全事件發生需對外說明時，主管須向資訊安全長詳細報告事件情況與處置方式，並由資訊安全長對外說明，視情況向上級主管機關陳報。</w:t>
      </w:r>
    </w:p>
    <w:p w:rsidR="00082408" w:rsidRPr="00082408" w:rsidRDefault="00082408" w:rsidP="00082408">
      <w:pPr>
        <w:numPr>
          <w:ilvl w:val="2"/>
          <w:numId w:val="16"/>
        </w:numPr>
        <w:spacing w:line="180" w:lineRule="auto"/>
        <w:rPr>
          <w:rFonts w:eastAsia="標楷體"/>
        </w:rPr>
      </w:pPr>
      <w:r w:rsidRPr="00082408">
        <w:rPr>
          <w:rFonts w:eastAsia="標楷體" w:hint="eastAsia"/>
        </w:rPr>
        <w:t>如遇資訊安全事件危及人員生命或設備遭到破壞時，情況緊急需當下處理時，由資訊安全長及時協調相關單位共同處理。</w:t>
      </w:r>
    </w:p>
    <w:p w:rsidR="002005B2" w:rsidRDefault="00082408" w:rsidP="00082408">
      <w:pPr>
        <w:numPr>
          <w:ilvl w:val="2"/>
          <w:numId w:val="16"/>
        </w:numPr>
        <w:spacing w:line="180" w:lineRule="auto"/>
        <w:rPr>
          <w:rFonts w:eastAsia="標楷體"/>
        </w:rPr>
      </w:pPr>
      <w:r w:rsidRPr="00082408">
        <w:rPr>
          <w:rFonts w:eastAsia="標楷體" w:hint="eastAsia"/>
        </w:rPr>
        <w:t>危機處理程序本校資訊安全危機處理包括事前建置安全防護機制、事中主動預警緊急應變及事後復原追蹤</w:t>
      </w:r>
      <w:proofErr w:type="gramStart"/>
      <w:r w:rsidRPr="00082408">
        <w:rPr>
          <w:rFonts w:eastAsia="標楷體" w:hint="eastAsia"/>
        </w:rPr>
        <w:t>鑑</w:t>
      </w:r>
      <w:proofErr w:type="gramEnd"/>
      <w:r w:rsidRPr="00082408">
        <w:rPr>
          <w:rFonts w:eastAsia="標楷體" w:hint="eastAsia"/>
        </w:rPr>
        <w:t>識偵查等步驟。說明如下：</w:t>
      </w:r>
    </w:p>
    <w:p w:rsidR="00C86176" w:rsidRDefault="00C86176" w:rsidP="00C86176">
      <w:pPr>
        <w:numPr>
          <w:ilvl w:val="3"/>
          <w:numId w:val="16"/>
        </w:numPr>
        <w:spacing w:line="180" w:lineRule="auto"/>
        <w:rPr>
          <w:rFonts w:eastAsia="標楷體"/>
        </w:rPr>
      </w:pPr>
      <w:r w:rsidRPr="00C86176">
        <w:rPr>
          <w:rFonts w:eastAsia="標楷體" w:hint="eastAsia"/>
        </w:rPr>
        <w:t>事前建置安全防護機制</w:t>
      </w:r>
    </w:p>
    <w:p w:rsidR="00C86176" w:rsidRPr="00C86176" w:rsidRDefault="00C86176" w:rsidP="00C86176">
      <w:pPr>
        <w:numPr>
          <w:ilvl w:val="4"/>
          <w:numId w:val="16"/>
        </w:numPr>
        <w:spacing w:line="180" w:lineRule="auto"/>
        <w:rPr>
          <w:rFonts w:eastAsia="標楷體"/>
        </w:rPr>
      </w:pPr>
      <w:r w:rsidRPr="00C86176">
        <w:rPr>
          <w:rFonts w:eastAsia="標楷體" w:hint="eastAsia"/>
        </w:rPr>
        <w:t>建置資訊安全系統及整體防護架構，增加防禦能力，以減少事件發生。事前完備的防護機制，可增進處理事件之應變速度及減少損害程度。</w:t>
      </w:r>
    </w:p>
    <w:p w:rsidR="00C86176" w:rsidRDefault="00C86176" w:rsidP="00C86176">
      <w:pPr>
        <w:numPr>
          <w:ilvl w:val="4"/>
          <w:numId w:val="16"/>
        </w:numPr>
        <w:spacing w:line="180" w:lineRule="auto"/>
        <w:rPr>
          <w:rFonts w:eastAsia="標楷體"/>
        </w:rPr>
      </w:pPr>
      <w:r w:rsidRPr="00C86176">
        <w:rPr>
          <w:rFonts w:eastAsia="標楷體" w:hint="eastAsia"/>
        </w:rPr>
        <w:t>彙</w:t>
      </w:r>
      <w:proofErr w:type="gramStart"/>
      <w:r w:rsidRPr="00C86176">
        <w:rPr>
          <w:rFonts w:eastAsia="標楷體" w:hint="eastAsia"/>
        </w:rPr>
        <w:t>整資安</w:t>
      </w:r>
      <w:proofErr w:type="gramEnd"/>
      <w:r w:rsidRPr="00C86176">
        <w:rPr>
          <w:rFonts w:eastAsia="標楷體" w:hint="eastAsia"/>
        </w:rPr>
        <w:t>文件：資訊安全相關文件應齊備，以利資訊安全事件發生時可參考使用。</w:t>
      </w:r>
    </w:p>
    <w:p w:rsidR="00D44144" w:rsidRDefault="00D44144" w:rsidP="00D44144">
      <w:pPr>
        <w:numPr>
          <w:ilvl w:val="3"/>
          <w:numId w:val="16"/>
        </w:numPr>
        <w:spacing w:line="180" w:lineRule="auto"/>
        <w:rPr>
          <w:rFonts w:eastAsia="標楷體"/>
        </w:rPr>
      </w:pPr>
      <w:r w:rsidRPr="00D44144">
        <w:rPr>
          <w:rFonts w:eastAsia="標楷體" w:hint="eastAsia"/>
        </w:rPr>
        <w:t>事中主動預警、緊急應變</w:t>
      </w:r>
    </w:p>
    <w:p w:rsidR="00D44144" w:rsidRPr="00D44144" w:rsidRDefault="00D44144" w:rsidP="00D44144">
      <w:pPr>
        <w:numPr>
          <w:ilvl w:val="4"/>
          <w:numId w:val="16"/>
        </w:numPr>
        <w:spacing w:line="180" w:lineRule="auto"/>
        <w:rPr>
          <w:rFonts w:eastAsia="標楷體"/>
        </w:rPr>
      </w:pPr>
      <w:r w:rsidRPr="00D44144">
        <w:rPr>
          <w:rFonts w:eastAsia="標楷體" w:hint="eastAsia"/>
        </w:rPr>
        <w:t>事件辨識：其目的為辨識資訊安全事件之歸屬及採取之對策為何？屬</w:t>
      </w:r>
      <w:proofErr w:type="gramStart"/>
      <w:r w:rsidRPr="00D44144">
        <w:rPr>
          <w:rFonts w:eastAsia="標楷體" w:hint="eastAsia"/>
        </w:rPr>
        <w:t>內部危</w:t>
      </w:r>
      <w:proofErr w:type="gramEnd"/>
      <w:r w:rsidRPr="00D44144">
        <w:rPr>
          <w:rFonts w:eastAsia="標楷體" w:hint="eastAsia"/>
        </w:rPr>
        <w:t>安事件、外力入侵事件、天然災害或突發事件，並決定問題處理的方法與程序。</w:t>
      </w:r>
    </w:p>
    <w:p w:rsidR="00D44144" w:rsidRPr="00D44144" w:rsidRDefault="00D44144" w:rsidP="00D44144">
      <w:pPr>
        <w:numPr>
          <w:ilvl w:val="4"/>
          <w:numId w:val="16"/>
        </w:numPr>
        <w:spacing w:line="180" w:lineRule="auto"/>
        <w:rPr>
          <w:rFonts w:eastAsia="標楷體"/>
        </w:rPr>
      </w:pPr>
      <w:r w:rsidRPr="00D44144">
        <w:rPr>
          <w:rFonts w:eastAsia="標楷體" w:hint="eastAsia"/>
        </w:rPr>
        <w:t>事件控制：依據各類資訊安全事件危機處理之程序，進行資訊安全事件傷害控制，降低影響的程度及範圍。</w:t>
      </w:r>
    </w:p>
    <w:p w:rsidR="00D44144" w:rsidRDefault="00D44144" w:rsidP="00D44144">
      <w:pPr>
        <w:numPr>
          <w:ilvl w:val="4"/>
          <w:numId w:val="16"/>
        </w:numPr>
        <w:spacing w:line="180" w:lineRule="auto"/>
        <w:rPr>
          <w:rFonts w:eastAsia="標楷體"/>
        </w:rPr>
      </w:pPr>
      <w:r w:rsidRPr="00D44144">
        <w:rPr>
          <w:rFonts w:eastAsia="標楷體" w:hint="eastAsia"/>
        </w:rPr>
        <w:t>問題解決：資訊安全事件處理權責單位或負責人須將問題徹底解決。例如在處理電腦病毒的擴散時，採用掃毒軟體來移除主機上的病毒，將系統恢復至資訊安全事件發生前的正常運作狀態。</w:t>
      </w:r>
    </w:p>
    <w:p w:rsidR="00D44144" w:rsidRDefault="00D44144" w:rsidP="00D44144">
      <w:pPr>
        <w:numPr>
          <w:ilvl w:val="3"/>
          <w:numId w:val="16"/>
        </w:numPr>
        <w:spacing w:line="180" w:lineRule="auto"/>
        <w:rPr>
          <w:rFonts w:eastAsia="標楷體"/>
        </w:rPr>
      </w:pPr>
      <w:r w:rsidRPr="00D44144">
        <w:rPr>
          <w:rFonts w:eastAsia="標楷體" w:hint="eastAsia"/>
        </w:rPr>
        <w:t>事後復原追蹤</w:t>
      </w:r>
      <w:proofErr w:type="gramStart"/>
      <w:r w:rsidRPr="00D44144">
        <w:rPr>
          <w:rFonts w:eastAsia="標楷體" w:hint="eastAsia"/>
        </w:rPr>
        <w:t>鑑</w:t>
      </w:r>
      <w:proofErr w:type="gramEnd"/>
      <w:r w:rsidRPr="00D44144">
        <w:rPr>
          <w:rFonts w:eastAsia="標楷體" w:hint="eastAsia"/>
        </w:rPr>
        <w:t>識偵查</w:t>
      </w:r>
    </w:p>
    <w:p w:rsidR="00D44144" w:rsidRPr="00D44144" w:rsidRDefault="00D44144" w:rsidP="00D44144">
      <w:pPr>
        <w:numPr>
          <w:ilvl w:val="4"/>
          <w:numId w:val="16"/>
        </w:numPr>
        <w:spacing w:line="180" w:lineRule="auto"/>
        <w:rPr>
          <w:rFonts w:eastAsia="標楷體"/>
        </w:rPr>
      </w:pPr>
      <w:r w:rsidRPr="00D44144">
        <w:rPr>
          <w:rFonts w:eastAsia="標楷體" w:hint="eastAsia"/>
        </w:rPr>
        <w:t>後續追蹤的精神在於檢討原事件是否會重複發生，並審視現有環境的漏洞，藉</w:t>
      </w:r>
      <w:proofErr w:type="gramStart"/>
      <w:r w:rsidRPr="00D44144">
        <w:rPr>
          <w:rFonts w:eastAsia="標楷體" w:hint="eastAsia"/>
        </w:rPr>
        <w:t>研</w:t>
      </w:r>
      <w:proofErr w:type="gramEnd"/>
      <w:r w:rsidRPr="00D44144">
        <w:rPr>
          <w:rFonts w:eastAsia="標楷體" w:hint="eastAsia"/>
        </w:rPr>
        <w:t>析相關資料以</w:t>
      </w:r>
      <w:proofErr w:type="gramStart"/>
      <w:r w:rsidRPr="00D44144">
        <w:rPr>
          <w:rFonts w:eastAsia="標楷體" w:hint="eastAsia"/>
        </w:rPr>
        <w:t>釐</w:t>
      </w:r>
      <w:proofErr w:type="gramEnd"/>
      <w:r w:rsidRPr="00D44144">
        <w:rPr>
          <w:rFonts w:eastAsia="標楷體" w:hint="eastAsia"/>
        </w:rPr>
        <w:t>清事件發生的原因與責任。</w:t>
      </w:r>
    </w:p>
    <w:p w:rsidR="00D44144" w:rsidRPr="00D44144" w:rsidRDefault="00D44144" w:rsidP="00D44144">
      <w:pPr>
        <w:numPr>
          <w:ilvl w:val="4"/>
          <w:numId w:val="16"/>
        </w:numPr>
        <w:spacing w:line="180" w:lineRule="auto"/>
        <w:rPr>
          <w:rFonts w:eastAsia="標楷體"/>
        </w:rPr>
      </w:pPr>
      <w:r w:rsidRPr="00D44144">
        <w:rPr>
          <w:rFonts w:eastAsia="標楷體" w:hint="eastAsia"/>
        </w:rPr>
        <w:t>受損單位依復原程序實施災後復原重建。</w:t>
      </w:r>
    </w:p>
    <w:p w:rsidR="00D44144" w:rsidRPr="00D44144" w:rsidRDefault="00D44144" w:rsidP="00D44144">
      <w:pPr>
        <w:numPr>
          <w:ilvl w:val="4"/>
          <w:numId w:val="16"/>
        </w:numPr>
        <w:spacing w:line="180" w:lineRule="auto"/>
        <w:rPr>
          <w:rFonts w:eastAsia="標楷體"/>
        </w:rPr>
      </w:pPr>
      <w:r w:rsidRPr="00D44144">
        <w:rPr>
          <w:rFonts w:eastAsia="標楷體" w:hint="eastAsia"/>
        </w:rPr>
        <w:t>資訊安全事件應保留事件發生之線索，如有需要得向國家資通安全會報技術服務中心或檢警單位申請數位</w:t>
      </w:r>
      <w:proofErr w:type="gramStart"/>
      <w:r w:rsidRPr="00D44144">
        <w:rPr>
          <w:rFonts w:eastAsia="標楷體" w:hint="eastAsia"/>
        </w:rPr>
        <w:t>鑑</w:t>
      </w:r>
      <w:proofErr w:type="gramEnd"/>
      <w:r w:rsidRPr="00D44144">
        <w:rPr>
          <w:rFonts w:eastAsia="標楷體" w:hint="eastAsia"/>
        </w:rPr>
        <w:t>識（電腦、網路</w:t>
      </w:r>
      <w:proofErr w:type="gramStart"/>
      <w:r w:rsidRPr="00D44144">
        <w:rPr>
          <w:rFonts w:eastAsia="標楷體" w:hint="eastAsia"/>
        </w:rPr>
        <w:t>鑑</w:t>
      </w:r>
      <w:proofErr w:type="gramEnd"/>
      <w:r w:rsidRPr="00D44144">
        <w:rPr>
          <w:rFonts w:eastAsia="標楷體" w:hint="eastAsia"/>
        </w:rPr>
        <w:t>識）。</w:t>
      </w:r>
    </w:p>
    <w:p w:rsidR="00D44144" w:rsidRDefault="00D44144" w:rsidP="00D44144">
      <w:pPr>
        <w:numPr>
          <w:ilvl w:val="4"/>
          <w:numId w:val="16"/>
        </w:numPr>
        <w:spacing w:line="180" w:lineRule="auto"/>
        <w:rPr>
          <w:rFonts w:eastAsia="標楷體"/>
        </w:rPr>
      </w:pPr>
      <w:r w:rsidRPr="00D44144">
        <w:rPr>
          <w:rFonts w:eastAsia="標楷體" w:hint="eastAsia"/>
        </w:rPr>
        <w:t>為有效追蹤，檢討事件原因，應審視現有環境的漏洞，細節記錄於「</w:t>
      </w:r>
      <w:r w:rsidRPr="00D44144">
        <w:rPr>
          <w:rFonts w:eastAsia="標楷體" w:hint="eastAsia"/>
        </w:rPr>
        <w:t>ISMS-P-009-01</w:t>
      </w:r>
      <w:r w:rsidRPr="00D44144">
        <w:rPr>
          <w:rFonts w:eastAsia="標楷體" w:hint="eastAsia"/>
        </w:rPr>
        <w:lastRenderedPageBreak/>
        <w:t>資訊安全事件報告單」。</w:t>
      </w:r>
    </w:p>
    <w:p w:rsidR="00D44144" w:rsidRDefault="00D44144" w:rsidP="00894C0F">
      <w:pPr>
        <w:numPr>
          <w:ilvl w:val="2"/>
          <w:numId w:val="16"/>
        </w:numPr>
        <w:spacing w:line="180" w:lineRule="auto"/>
        <w:rPr>
          <w:rFonts w:eastAsia="標楷體"/>
        </w:rPr>
      </w:pPr>
      <w:r w:rsidRPr="00D44144">
        <w:rPr>
          <w:rFonts w:eastAsia="標楷體" w:hint="eastAsia"/>
        </w:rPr>
        <w:t>判斷各類資訊安全事件並啟動相對應之緊急應變與危機處理作業程序，以進行復原工作，如下說明：</w:t>
      </w:r>
    </w:p>
    <w:p w:rsidR="007032F9" w:rsidRPr="007032F9" w:rsidRDefault="007032F9" w:rsidP="007032F9">
      <w:pPr>
        <w:numPr>
          <w:ilvl w:val="3"/>
          <w:numId w:val="16"/>
        </w:numPr>
        <w:spacing w:line="180" w:lineRule="auto"/>
        <w:rPr>
          <w:rFonts w:eastAsia="標楷體"/>
        </w:rPr>
      </w:pPr>
      <w:r w:rsidRPr="007032F9">
        <w:rPr>
          <w:rFonts w:eastAsia="標楷體" w:hint="eastAsia"/>
        </w:rPr>
        <w:t>軟、硬體故障事件</w:t>
      </w:r>
      <w:proofErr w:type="gramStart"/>
      <w:r w:rsidRPr="007032F9">
        <w:rPr>
          <w:rFonts w:eastAsia="標楷體" w:hint="eastAsia"/>
        </w:rPr>
        <w:t>（</w:t>
      </w:r>
      <w:proofErr w:type="gramEnd"/>
      <w:r w:rsidRPr="007032F9">
        <w:rPr>
          <w:rFonts w:eastAsia="標楷體" w:hint="eastAsia"/>
        </w:rPr>
        <w:t>如：軟體失效、主機設備及機房重要機電設施故障</w:t>
      </w:r>
      <w:proofErr w:type="gramStart"/>
      <w:r w:rsidRPr="007032F9">
        <w:rPr>
          <w:rFonts w:eastAsia="標楷體" w:hint="eastAsia"/>
        </w:rPr>
        <w:t>）</w:t>
      </w:r>
      <w:proofErr w:type="gramEnd"/>
      <w:r w:rsidRPr="007032F9">
        <w:rPr>
          <w:rFonts w:eastAsia="標楷體" w:hint="eastAsia"/>
        </w:rPr>
        <w:t>，則依據「</w:t>
      </w:r>
      <w:r w:rsidRPr="007032F9">
        <w:rPr>
          <w:rFonts w:eastAsia="標楷體" w:hint="eastAsia"/>
        </w:rPr>
        <w:t>ISMS-P-016</w:t>
      </w:r>
      <w:r w:rsidRPr="007032F9">
        <w:rPr>
          <w:rFonts w:eastAsia="標楷體" w:hint="eastAsia"/>
        </w:rPr>
        <w:t>資訊設備維護與管理程序書」之規定進行復原處理。</w:t>
      </w:r>
    </w:p>
    <w:p w:rsidR="007032F9" w:rsidRDefault="007032F9" w:rsidP="007032F9">
      <w:pPr>
        <w:numPr>
          <w:ilvl w:val="3"/>
          <w:numId w:val="16"/>
        </w:numPr>
        <w:spacing w:line="180" w:lineRule="auto"/>
        <w:rPr>
          <w:rFonts w:eastAsia="標楷體"/>
        </w:rPr>
      </w:pPr>
      <w:r w:rsidRPr="007032F9">
        <w:rPr>
          <w:rFonts w:eastAsia="標楷體" w:hint="eastAsia"/>
        </w:rPr>
        <w:t>網路服務中斷事件</w:t>
      </w:r>
      <w:proofErr w:type="gramStart"/>
      <w:r w:rsidRPr="007032F9">
        <w:rPr>
          <w:rFonts w:eastAsia="標楷體" w:hint="eastAsia"/>
        </w:rPr>
        <w:t>（</w:t>
      </w:r>
      <w:proofErr w:type="gramEnd"/>
      <w:r w:rsidRPr="007032F9">
        <w:rPr>
          <w:rFonts w:eastAsia="標楷體" w:hint="eastAsia"/>
        </w:rPr>
        <w:t>如：連外網路、區域網路中斷</w:t>
      </w:r>
      <w:proofErr w:type="gramStart"/>
      <w:r w:rsidRPr="007032F9">
        <w:rPr>
          <w:rFonts w:eastAsia="標楷體" w:hint="eastAsia"/>
        </w:rPr>
        <w:t>）</w:t>
      </w:r>
      <w:proofErr w:type="gramEnd"/>
      <w:r w:rsidRPr="007032F9">
        <w:rPr>
          <w:rFonts w:eastAsia="標楷體" w:hint="eastAsia"/>
        </w:rPr>
        <w:t>，則依據「</w:t>
      </w:r>
      <w:r w:rsidRPr="007032F9">
        <w:rPr>
          <w:rFonts w:eastAsia="標楷體" w:hint="eastAsia"/>
        </w:rPr>
        <w:t>ISMS-W-004</w:t>
      </w:r>
      <w:r w:rsidRPr="007032F9">
        <w:rPr>
          <w:rFonts w:eastAsia="標楷體" w:hint="eastAsia"/>
        </w:rPr>
        <w:t>網路連線中斷緊急應變作業標準書」之規定進行復原處理。</w:t>
      </w:r>
    </w:p>
    <w:p w:rsidR="00EB7469" w:rsidRDefault="00EB7469" w:rsidP="00EB7469">
      <w:pPr>
        <w:numPr>
          <w:ilvl w:val="1"/>
          <w:numId w:val="16"/>
        </w:numPr>
        <w:spacing w:line="180" w:lineRule="auto"/>
        <w:rPr>
          <w:rFonts w:eastAsia="標楷體"/>
        </w:rPr>
      </w:pPr>
      <w:r w:rsidRPr="00EB7469">
        <w:rPr>
          <w:rFonts w:eastAsia="標楷體" w:hint="eastAsia"/>
        </w:rPr>
        <w:t>評估</w:t>
      </w:r>
    </w:p>
    <w:p w:rsidR="00EB7469" w:rsidRPr="00EB7469" w:rsidRDefault="00EB7469" w:rsidP="00EB7469">
      <w:pPr>
        <w:numPr>
          <w:ilvl w:val="2"/>
          <w:numId w:val="16"/>
        </w:numPr>
        <w:spacing w:line="180" w:lineRule="auto"/>
        <w:rPr>
          <w:rFonts w:eastAsia="標楷體"/>
        </w:rPr>
      </w:pPr>
      <w:r w:rsidRPr="00EB7469">
        <w:rPr>
          <w:rFonts w:eastAsia="標楷體" w:hint="eastAsia"/>
        </w:rPr>
        <w:t>各項資訊安全事件處理完畢後，相關會辦單位須於「</w:t>
      </w:r>
      <w:r w:rsidRPr="00EB7469">
        <w:rPr>
          <w:rFonts w:eastAsia="標楷體" w:hint="eastAsia"/>
        </w:rPr>
        <w:t>ISMS-P-009-01</w:t>
      </w:r>
      <w:r w:rsidRPr="00EB7469">
        <w:rPr>
          <w:rFonts w:eastAsia="標楷體" w:hint="eastAsia"/>
        </w:rPr>
        <w:t>資訊安全事件報告單」簽名確認，並呈報主管。</w:t>
      </w:r>
    </w:p>
    <w:p w:rsidR="00EB7469" w:rsidRPr="00EB7469" w:rsidRDefault="00EB7469" w:rsidP="00EB7469">
      <w:pPr>
        <w:numPr>
          <w:ilvl w:val="2"/>
          <w:numId w:val="16"/>
        </w:numPr>
        <w:spacing w:line="180" w:lineRule="auto"/>
        <w:rPr>
          <w:rFonts w:eastAsia="標楷體"/>
        </w:rPr>
      </w:pPr>
      <w:r w:rsidRPr="00EB7469">
        <w:rPr>
          <w:rFonts w:eastAsia="標楷體" w:hint="eastAsia"/>
        </w:rPr>
        <w:t>主管需對資訊安全事件處理結果，進行評估作業，判斷資訊安全事件所造成之影響與衝擊已獲得改善與控制，且恢復正常運作後，於「</w:t>
      </w:r>
      <w:r w:rsidRPr="00EB7469">
        <w:rPr>
          <w:rFonts w:eastAsia="標楷體" w:hint="eastAsia"/>
        </w:rPr>
        <w:t>ISMS-P-009-01</w:t>
      </w:r>
      <w:r w:rsidRPr="00EB7469">
        <w:rPr>
          <w:rFonts w:eastAsia="標楷體" w:hint="eastAsia"/>
        </w:rPr>
        <w:t>資訊安全事件報告單」中簽名。</w:t>
      </w:r>
    </w:p>
    <w:p w:rsidR="00EB7469" w:rsidRPr="00EB7469" w:rsidRDefault="00EB7469" w:rsidP="00EB7469">
      <w:pPr>
        <w:numPr>
          <w:ilvl w:val="2"/>
          <w:numId w:val="16"/>
        </w:numPr>
        <w:spacing w:line="180" w:lineRule="auto"/>
        <w:rPr>
          <w:rFonts w:eastAsia="標楷體"/>
        </w:rPr>
      </w:pPr>
      <w:r w:rsidRPr="00EB7469">
        <w:rPr>
          <w:rFonts w:eastAsia="標楷體" w:hint="eastAsia"/>
        </w:rPr>
        <w:t>主管須委派專人將「</w:t>
      </w:r>
      <w:r w:rsidRPr="00EB7469">
        <w:rPr>
          <w:rFonts w:eastAsia="標楷體" w:hint="eastAsia"/>
        </w:rPr>
        <w:t>ISMS-P-009-01</w:t>
      </w:r>
      <w:r w:rsidRPr="00EB7469">
        <w:rPr>
          <w:rFonts w:eastAsia="標楷體" w:hint="eastAsia"/>
        </w:rPr>
        <w:t>資訊安全事件報告單」彙總於「</w:t>
      </w:r>
      <w:r w:rsidRPr="00EB7469">
        <w:rPr>
          <w:rFonts w:eastAsia="標楷體" w:hint="eastAsia"/>
        </w:rPr>
        <w:t>ISMS-P-009-02</w:t>
      </w:r>
      <w:r w:rsidRPr="00EB7469">
        <w:rPr>
          <w:rFonts w:eastAsia="標楷體" w:hint="eastAsia"/>
        </w:rPr>
        <w:t>資訊安全事件報告彙總表」中，進行資訊安全事件列管，建立資訊安全事件學習機制，作為日後檢討與改善之依據。</w:t>
      </w:r>
    </w:p>
    <w:p w:rsidR="00EB7469" w:rsidRDefault="00EB7469" w:rsidP="00EB7469">
      <w:pPr>
        <w:numPr>
          <w:ilvl w:val="2"/>
          <w:numId w:val="16"/>
        </w:numPr>
        <w:spacing w:line="180" w:lineRule="auto"/>
        <w:rPr>
          <w:rFonts w:eastAsia="標楷體"/>
        </w:rPr>
      </w:pPr>
      <w:r w:rsidRPr="00EB7469">
        <w:rPr>
          <w:rFonts w:eastAsia="標楷體" w:hint="eastAsia"/>
        </w:rPr>
        <w:t>若無法解決及處理資訊安全事件，則持續執行各項應變計畫及危機處理作業，直至問題獲得改善與解決為止。</w:t>
      </w:r>
    </w:p>
    <w:p w:rsidR="002A1686" w:rsidRPr="002A1686" w:rsidRDefault="002A1686" w:rsidP="002A1686">
      <w:pPr>
        <w:numPr>
          <w:ilvl w:val="1"/>
          <w:numId w:val="16"/>
        </w:numPr>
        <w:spacing w:line="180" w:lineRule="auto"/>
        <w:rPr>
          <w:rFonts w:eastAsia="標楷體"/>
        </w:rPr>
      </w:pPr>
      <w:r w:rsidRPr="002A1686">
        <w:rPr>
          <w:rFonts w:eastAsia="標楷體" w:hint="eastAsia"/>
        </w:rPr>
        <w:t>召開檢討會議若為重大資訊安全事件，於處理完畢且獲得妥善控制後，為落實預防管理及確保資訊安全事件不再重複發生，必須由資訊安全長或由主管指派專人召集相關單位召開資訊安全事件檢討會議，</w:t>
      </w:r>
      <w:proofErr w:type="gramStart"/>
      <w:r w:rsidRPr="002A1686">
        <w:rPr>
          <w:rFonts w:eastAsia="標楷體" w:hint="eastAsia"/>
        </w:rPr>
        <w:t>研</w:t>
      </w:r>
      <w:proofErr w:type="gramEnd"/>
      <w:r w:rsidRPr="002A1686">
        <w:rPr>
          <w:rFonts w:eastAsia="標楷體" w:hint="eastAsia"/>
        </w:rPr>
        <w:t>析問題發生之原因。</w:t>
      </w:r>
    </w:p>
    <w:p w:rsidR="002A1686" w:rsidRPr="002A1686" w:rsidRDefault="002A1686" w:rsidP="002A1686">
      <w:pPr>
        <w:numPr>
          <w:ilvl w:val="1"/>
          <w:numId w:val="16"/>
        </w:numPr>
        <w:spacing w:line="180" w:lineRule="auto"/>
        <w:rPr>
          <w:rFonts w:eastAsia="標楷體"/>
        </w:rPr>
      </w:pPr>
      <w:r w:rsidRPr="002A1686">
        <w:rPr>
          <w:rFonts w:eastAsia="標楷體" w:hint="eastAsia"/>
        </w:rPr>
        <w:t>異常改善及處理依據資訊安全事件檢討會議之結果，由系統負責人依據「</w:t>
      </w:r>
      <w:r w:rsidRPr="002A1686">
        <w:rPr>
          <w:rFonts w:eastAsia="標楷體" w:hint="eastAsia"/>
        </w:rPr>
        <w:t>ISMS-P-008</w:t>
      </w:r>
      <w:r w:rsidRPr="002A1686">
        <w:rPr>
          <w:rFonts w:eastAsia="標楷體" w:hint="eastAsia"/>
        </w:rPr>
        <w:t>矯正及預防管理程序書」之相關規定執行矯正措施，進行問題矯正的作業，以降低事件再發生的可能性。</w:t>
      </w:r>
    </w:p>
    <w:p w:rsidR="00657A70" w:rsidRPr="00946CFB" w:rsidRDefault="002A1686" w:rsidP="002A1686">
      <w:pPr>
        <w:numPr>
          <w:ilvl w:val="1"/>
          <w:numId w:val="16"/>
        </w:numPr>
        <w:spacing w:line="180" w:lineRule="auto"/>
        <w:rPr>
          <w:rFonts w:eastAsia="標楷體"/>
        </w:rPr>
      </w:pPr>
      <w:r w:rsidRPr="002A1686">
        <w:rPr>
          <w:rFonts w:eastAsia="標楷體" w:hint="eastAsia"/>
        </w:rPr>
        <w:t>紀錄保存相關業務承辦人員應參照如下規範，妥善保存各項紀錄。</w:t>
      </w:r>
      <w:r w:rsidR="00657A70">
        <w:rPr>
          <w:rFonts w:eastAsia="標楷體"/>
        </w:rPr>
        <w:br/>
      </w:r>
    </w:p>
    <w:tbl>
      <w:tblPr>
        <w:tblW w:w="0" w:type="auto"/>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420"/>
        <w:gridCol w:w="1980"/>
        <w:gridCol w:w="1620"/>
      </w:tblGrid>
      <w:tr w:rsidR="00657A70" w:rsidTr="00ED6914">
        <w:trPr>
          <w:cantSplit/>
          <w:trHeight w:val="454"/>
        </w:trPr>
        <w:tc>
          <w:tcPr>
            <w:tcW w:w="90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編號</w:t>
            </w:r>
          </w:p>
        </w:tc>
        <w:tc>
          <w:tcPr>
            <w:tcW w:w="342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表單名稱</w:t>
            </w:r>
          </w:p>
        </w:tc>
        <w:tc>
          <w:tcPr>
            <w:tcW w:w="198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保存地點</w:t>
            </w:r>
          </w:p>
        </w:tc>
        <w:tc>
          <w:tcPr>
            <w:tcW w:w="162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保存期限</w:t>
            </w:r>
          </w:p>
        </w:tc>
      </w:tr>
      <w:tr w:rsidR="00657A70" w:rsidTr="00ED6914">
        <w:trPr>
          <w:cantSplit/>
        </w:trPr>
        <w:tc>
          <w:tcPr>
            <w:tcW w:w="90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1</w:t>
            </w:r>
          </w:p>
        </w:tc>
        <w:tc>
          <w:tcPr>
            <w:tcW w:w="3420" w:type="dxa"/>
            <w:shd w:val="clear" w:color="auto" w:fill="auto"/>
            <w:vAlign w:val="center"/>
          </w:tcPr>
          <w:p w:rsidR="00657A70" w:rsidRPr="004A2649" w:rsidRDefault="00657A70" w:rsidP="00ED6914">
            <w:pPr>
              <w:rPr>
                <w:rFonts w:ascii="標楷體" w:eastAsia="標楷體" w:hAnsi="標楷體"/>
              </w:rPr>
            </w:pPr>
            <w:r w:rsidRPr="004A2649">
              <w:rPr>
                <w:rFonts w:ascii="標楷體" w:eastAsia="標楷體" w:hAnsi="標楷體" w:hint="eastAsia"/>
              </w:rPr>
              <w:t>資訊安全事件報告單</w:t>
            </w:r>
          </w:p>
        </w:tc>
        <w:tc>
          <w:tcPr>
            <w:tcW w:w="198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資科中心</w:t>
            </w:r>
          </w:p>
        </w:tc>
        <w:tc>
          <w:tcPr>
            <w:tcW w:w="162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至少1年</w:t>
            </w:r>
          </w:p>
        </w:tc>
      </w:tr>
      <w:tr w:rsidR="00657A70" w:rsidTr="00ED6914">
        <w:trPr>
          <w:cantSplit/>
        </w:trPr>
        <w:tc>
          <w:tcPr>
            <w:tcW w:w="90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2</w:t>
            </w:r>
          </w:p>
        </w:tc>
        <w:tc>
          <w:tcPr>
            <w:tcW w:w="3420" w:type="dxa"/>
            <w:shd w:val="clear" w:color="auto" w:fill="auto"/>
            <w:vAlign w:val="center"/>
          </w:tcPr>
          <w:p w:rsidR="00657A70" w:rsidRPr="004A2649" w:rsidRDefault="00657A70" w:rsidP="00ED6914">
            <w:pPr>
              <w:rPr>
                <w:rFonts w:ascii="標楷體" w:eastAsia="標楷體" w:hAnsi="標楷體"/>
              </w:rPr>
            </w:pPr>
            <w:r w:rsidRPr="004A2649">
              <w:rPr>
                <w:rFonts w:ascii="標楷體" w:eastAsia="標楷體" w:hAnsi="標楷體" w:hint="eastAsia"/>
              </w:rPr>
              <w:t>資訊安全事件報告彙總表</w:t>
            </w:r>
          </w:p>
        </w:tc>
        <w:tc>
          <w:tcPr>
            <w:tcW w:w="198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資科中心</w:t>
            </w:r>
          </w:p>
        </w:tc>
        <w:tc>
          <w:tcPr>
            <w:tcW w:w="1620" w:type="dxa"/>
            <w:shd w:val="clear" w:color="auto" w:fill="auto"/>
            <w:vAlign w:val="center"/>
          </w:tcPr>
          <w:p w:rsidR="00657A70" w:rsidRPr="004A2649" w:rsidRDefault="00657A70" w:rsidP="00ED6914">
            <w:pPr>
              <w:jc w:val="center"/>
              <w:rPr>
                <w:rFonts w:ascii="標楷體" w:eastAsia="標楷體" w:hAnsi="標楷體"/>
              </w:rPr>
            </w:pPr>
            <w:r w:rsidRPr="004A2649">
              <w:rPr>
                <w:rFonts w:ascii="標楷體" w:eastAsia="標楷體" w:hAnsi="標楷體" w:hint="eastAsia"/>
              </w:rPr>
              <w:t>至少1年</w:t>
            </w:r>
          </w:p>
        </w:tc>
      </w:tr>
    </w:tbl>
    <w:p w:rsidR="005B3746" w:rsidRPr="003402D6" w:rsidRDefault="005B3746" w:rsidP="003402D6">
      <w:pPr>
        <w:spacing w:line="180" w:lineRule="auto"/>
        <w:ind w:left="545" w:hangingChars="227" w:hanging="545"/>
        <w:rPr>
          <w:rFonts w:eastAsia="標楷體"/>
          <w:b/>
        </w:rPr>
      </w:pPr>
    </w:p>
    <w:p w:rsidR="005C7293" w:rsidRDefault="00650E85" w:rsidP="003402D6">
      <w:pPr>
        <w:numPr>
          <w:ilvl w:val="0"/>
          <w:numId w:val="16"/>
        </w:numPr>
        <w:spacing w:line="180" w:lineRule="auto"/>
        <w:rPr>
          <w:rFonts w:eastAsia="標楷體"/>
          <w:b/>
        </w:rPr>
      </w:pPr>
      <w:r w:rsidRPr="003402D6">
        <w:rPr>
          <w:rFonts w:eastAsia="標楷體"/>
          <w:b/>
        </w:rPr>
        <w:t>控制重點：</w:t>
      </w:r>
    </w:p>
    <w:p w:rsidR="00885C22" w:rsidRPr="00885C22" w:rsidRDefault="00885C22" w:rsidP="00A73F6C">
      <w:pPr>
        <w:numPr>
          <w:ilvl w:val="1"/>
          <w:numId w:val="16"/>
        </w:numPr>
        <w:spacing w:line="180" w:lineRule="auto"/>
        <w:rPr>
          <w:rFonts w:eastAsia="標楷體"/>
        </w:rPr>
      </w:pPr>
      <w:r w:rsidRPr="00885C22">
        <w:rPr>
          <w:rFonts w:eastAsia="標楷體" w:hint="eastAsia"/>
        </w:rPr>
        <w:t>為使本校資訊安全事件之處理有一明確之規範，將安全及失效事件所造成的損害降到最低，並且建立事件學習機制，以識別重複發生的安全或失效事件。</w:t>
      </w:r>
    </w:p>
    <w:p w:rsidR="00536F4F" w:rsidRDefault="00885C22" w:rsidP="00A73F6C">
      <w:pPr>
        <w:numPr>
          <w:ilvl w:val="1"/>
          <w:numId w:val="16"/>
        </w:numPr>
        <w:spacing w:line="180" w:lineRule="auto"/>
        <w:rPr>
          <w:rFonts w:eastAsia="標楷體"/>
        </w:rPr>
      </w:pPr>
      <w:r w:rsidRPr="00885C22">
        <w:rPr>
          <w:rFonts w:eastAsia="標楷體" w:hint="eastAsia"/>
        </w:rPr>
        <w:t>確保本校於資訊安全事件發生時，能迅速依通報程序進行通報，並採取必要之應變措施，降低事件可能帶來之衝擊與損害。</w:t>
      </w:r>
    </w:p>
    <w:p w:rsidR="00536F4F" w:rsidRPr="00536F4F" w:rsidRDefault="00536F4F" w:rsidP="00536F4F">
      <w:pPr>
        <w:spacing w:line="180" w:lineRule="auto"/>
        <w:ind w:left="1304"/>
        <w:rPr>
          <w:rFonts w:eastAsia="標楷體"/>
        </w:rPr>
      </w:pPr>
    </w:p>
    <w:p w:rsidR="00743797" w:rsidRPr="003402D6" w:rsidRDefault="00743797" w:rsidP="003402D6">
      <w:pPr>
        <w:numPr>
          <w:ilvl w:val="0"/>
          <w:numId w:val="16"/>
        </w:numPr>
        <w:spacing w:line="180" w:lineRule="auto"/>
        <w:rPr>
          <w:rFonts w:eastAsia="標楷體"/>
          <w:b/>
        </w:rPr>
      </w:pPr>
      <w:r w:rsidRPr="003402D6">
        <w:rPr>
          <w:rFonts w:eastAsia="標楷體"/>
          <w:b/>
        </w:rPr>
        <w:t>依據及相關文件：</w:t>
      </w:r>
    </w:p>
    <w:p w:rsidR="0074738F" w:rsidRPr="0074738F" w:rsidRDefault="0074738F" w:rsidP="0074738F">
      <w:pPr>
        <w:numPr>
          <w:ilvl w:val="1"/>
          <w:numId w:val="16"/>
        </w:numPr>
        <w:spacing w:line="180" w:lineRule="auto"/>
        <w:rPr>
          <w:rFonts w:eastAsia="標楷體"/>
        </w:rPr>
      </w:pPr>
      <w:r w:rsidRPr="0074738F">
        <w:rPr>
          <w:rFonts w:eastAsia="標楷體" w:hint="eastAsia"/>
        </w:rPr>
        <w:t>ISMS-P-006</w:t>
      </w:r>
      <w:r w:rsidR="00E27F40">
        <w:rPr>
          <w:rFonts w:eastAsia="標楷體" w:hint="eastAsia"/>
        </w:rPr>
        <w:t>業務持續管理程序書</w:t>
      </w:r>
    </w:p>
    <w:p w:rsidR="0074738F" w:rsidRPr="0074738F" w:rsidRDefault="0074738F" w:rsidP="0074738F">
      <w:pPr>
        <w:numPr>
          <w:ilvl w:val="1"/>
          <w:numId w:val="16"/>
        </w:numPr>
        <w:spacing w:line="180" w:lineRule="auto"/>
        <w:rPr>
          <w:rFonts w:eastAsia="標楷體"/>
        </w:rPr>
      </w:pPr>
      <w:r w:rsidRPr="0074738F">
        <w:rPr>
          <w:rFonts w:eastAsia="標楷體" w:hint="eastAsia"/>
        </w:rPr>
        <w:lastRenderedPageBreak/>
        <w:t>ISMS-P-016</w:t>
      </w:r>
      <w:r w:rsidR="00E27F40">
        <w:rPr>
          <w:rFonts w:eastAsia="標楷體" w:hint="eastAsia"/>
        </w:rPr>
        <w:t>資訊設備維護與管理程序書</w:t>
      </w:r>
    </w:p>
    <w:p w:rsidR="0074738F" w:rsidRPr="0074738F" w:rsidRDefault="0074738F" w:rsidP="0074738F">
      <w:pPr>
        <w:numPr>
          <w:ilvl w:val="1"/>
          <w:numId w:val="16"/>
        </w:numPr>
        <w:spacing w:line="180" w:lineRule="auto"/>
        <w:rPr>
          <w:rFonts w:eastAsia="標楷體"/>
        </w:rPr>
      </w:pPr>
      <w:r w:rsidRPr="0074738F">
        <w:rPr>
          <w:rFonts w:eastAsia="標楷體" w:hint="eastAsia"/>
        </w:rPr>
        <w:t>ISMS-W-004</w:t>
      </w:r>
      <w:r w:rsidR="00E27F40">
        <w:rPr>
          <w:rFonts w:eastAsia="標楷體" w:hint="eastAsia"/>
        </w:rPr>
        <w:t>網路連線中斷緊急應變作業標準書</w:t>
      </w:r>
    </w:p>
    <w:p w:rsidR="00E83589" w:rsidRPr="0074738F" w:rsidRDefault="0074738F" w:rsidP="0074738F">
      <w:pPr>
        <w:numPr>
          <w:ilvl w:val="1"/>
          <w:numId w:val="16"/>
        </w:numPr>
        <w:spacing w:line="180" w:lineRule="auto"/>
        <w:rPr>
          <w:rFonts w:eastAsia="標楷體"/>
        </w:rPr>
      </w:pPr>
      <w:r w:rsidRPr="0074738F">
        <w:rPr>
          <w:rFonts w:eastAsia="標楷體" w:hint="eastAsia"/>
        </w:rPr>
        <w:t>ISMS-P-008</w:t>
      </w:r>
      <w:r w:rsidR="00E27F40">
        <w:rPr>
          <w:rFonts w:eastAsia="標楷體" w:hint="eastAsia"/>
        </w:rPr>
        <w:t>矯正及預防管理程序書</w:t>
      </w:r>
    </w:p>
    <w:p w:rsidR="00F022F3" w:rsidRPr="003402D6" w:rsidRDefault="00F022F3" w:rsidP="003402D6">
      <w:pPr>
        <w:spacing w:line="180" w:lineRule="auto"/>
        <w:ind w:left="425"/>
        <w:rPr>
          <w:rFonts w:eastAsia="標楷體"/>
        </w:rPr>
      </w:pPr>
    </w:p>
    <w:p w:rsidR="0083251A" w:rsidRPr="003402D6" w:rsidRDefault="00743797" w:rsidP="003402D6">
      <w:pPr>
        <w:numPr>
          <w:ilvl w:val="0"/>
          <w:numId w:val="16"/>
        </w:numPr>
        <w:spacing w:line="180" w:lineRule="auto"/>
        <w:rPr>
          <w:rFonts w:eastAsia="標楷體"/>
          <w:b/>
        </w:rPr>
      </w:pPr>
      <w:r w:rsidRPr="003402D6">
        <w:rPr>
          <w:rFonts w:eastAsia="標楷體"/>
          <w:b/>
        </w:rPr>
        <w:t>使用表單：</w:t>
      </w:r>
    </w:p>
    <w:p w:rsidR="00E93317" w:rsidRPr="00E93317" w:rsidRDefault="00E93317" w:rsidP="00E93317">
      <w:pPr>
        <w:numPr>
          <w:ilvl w:val="1"/>
          <w:numId w:val="16"/>
        </w:numPr>
        <w:spacing w:line="180" w:lineRule="auto"/>
        <w:rPr>
          <w:rFonts w:eastAsia="標楷體"/>
        </w:rPr>
      </w:pPr>
      <w:r w:rsidRPr="00E93317">
        <w:rPr>
          <w:rFonts w:eastAsia="標楷體" w:hint="eastAsia"/>
        </w:rPr>
        <w:t>ISMS-P-009-01</w:t>
      </w:r>
      <w:r w:rsidRPr="00E93317">
        <w:rPr>
          <w:rFonts w:eastAsia="標楷體" w:hint="eastAsia"/>
        </w:rPr>
        <w:t>資訊安全事件報告單</w:t>
      </w:r>
    </w:p>
    <w:p w:rsidR="006C01BA" w:rsidRPr="003402D6" w:rsidRDefault="00E93317" w:rsidP="003402D6">
      <w:pPr>
        <w:numPr>
          <w:ilvl w:val="1"/>
          <w:numId w:val="16"/>
        </w:numPr>
        <w:spacing w:line="180" w:lineRule="auto"/>
        <w:rPr>
          <w:rFonts w:eastAsia="標楷體"/>
        </w:rPr>
      </w:pPr>
      <w:r w:rsidRPr="00E93317">
        <w:rPr>
          <w:rFonts w:eastAsia="標楷體" w:hint="eastAsia"/>
        </w:rPr>
        <w:t>ISMS-P-009-02</w:t>
      </w:r>
      <w:r w:rsidRPr="00E93317">
        <w:rPr>
          <w:rFonts w:eastAsia="標楷體" w:hint="eastAsia"/>
        </w:rPr>
        <w:t>資訊安全事件報告彙總表</w:t>
      </w:r>
    </w:p>
    <w:p w:rsidR="0056153E" w:rsidRPr="003402D6" w:rsidRDefault="0056153E" w:rsidP="00E93317">
      <w:pPr>
        <w:spacing w:line="180" w:lineRule="auto"/>
        <w:ind w:left="907"/>
        <w:rPr>
          <w:rFonts w:eastAsia="標楷體"/>
        </w:rPr>
      </w:pPr>
    </w:p>
    <w:sectPr w:rsidR="0056153E" w:rsidRPr="003402D6" w:rsidSect="00710B8E">
      <w:headerReference w:type="even" r:id="rId11"/>
      <w:headerReference w:type="default" r:id="rId12"/>
      <w:footerReference w:type="default" r:id="rId13"/>
      <w:headerReference w:type="first" r:id="rId14"/>
      <w:pgSz w:w="11906" w:h="16838" w:code="9"/>
      <w:pgMar w:top="567" w:right="567"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388" w:rsidRDefault="00525388">
      <w:r>
        <w:separator/>
      </w:r>
    </w:p>
  </w:endnote>
  <w:endnote w:type="continuationSeparator" w:id="0">
    <w:p w:rsidR="00525388" w:rsidRDefault="0052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超研澤粗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510"/>
    </w:tblGrid>
    <w:tr w:rsidR="003A7820" w:rsidTr="00710B8E">
      <w:trPr>
        <w:trHeight w:val="557"/>
      </w:trPr>
      <w:tc>
        <w:tcPr>
          <w:tcW w:w="10510" w:type="dxa"/>
        </w:tcPr>
        <w:p w:rsidR="003A7820" w:rsidRPr="00710B8E" w:rsidRDefault="003A7820" w:rsidP="003402D6">
          <w:pPr>
            <w:pStyle w:val="a5"/>
            <w:ind w:leftChars="-5" w:left="-12" w:firstLineChars="7" w:firstLine="11"/>
            <w:rPr>
              <w:rFonts w:ascii="標楷體" w:eastAsia="標楷體" w:hAnsi="標楷體"/>
              <w:sz w:val="16"/>
            </w:rPr>
          </w:pPr>
          <w:r w:rsidRPr="00710B8E">
            <w:rPr>
              <w:rFonts w:ascii="標楷體" w:eastAsia="標楷體" w:hAnsi="標楷體" w:hint="eastAsia"/>
              <w:sz w:val="16"/>
            </w:rPr>
            <w:t>本資料為</w:t>
          </w:r>
          <w:r>
            <w:rPr>
              <w:rFonts w:ascii="標楷體" w:eastAsia="標楷體" w:hAnsi="標楷體" w:hint="eastAsia"/>
              <w:sz w:val="16"/>
            </w:rPr>
            <w:t>開南大學</w:t>
          </w:r>
          <w:r w:rsidRPr="00710B8E">
            <w:rPr>
              <w:rFonts w:ascii="標楷體" w:eastAsia="標楷體" w:hAnsi="標楷體" w:hint="eastAsia"/>
              <w:sz w:val="16"/>
            </w:rPr>
            <w:t>專有之財產，非經書面許可不准透露或使用本資料，亦不准複印或複製或轉變任何其他形式使用。</w:t>
          </w:r>
        </w:p>
        <w:p w:rsidR="003A7820" w:rsidRDefault="003A7820" w:rsidP="003402D6">
          <w:pPr>
            <w:pStyle w:val="a5"/>
            <w:ind w:left="8" w:rightChars="21" w:right="50" w:hangingChars="5" w:hanging="8"/>
            <w:jc w:val="both"/>
            <w:rPr>
              <w:sz w:val="16"/>
            </w:rPr>
          </w:pPr>
          <w:r>
            <w:rPr>
              <w:sz w:val="16"/>
            </w:rPr>
            <w:t xml:space="preserve">The information contained herein is the exclusive property of </w:t>
          </w:r>
          <w:bookmarkStart w:id="1" w:name="OLE_LINK1"/>
          <w:proofErr w:type="spellStart"/>
          <w:r>
            <w:rPr>
              <w:rFonts w:hint="eastAsia"/>
              <w:sz w:val="16"/>
            </w:rPr>
            <w:t>Kainan</w:t>
          </w:r>
          <w:proofErr w:type="spellEnd"/>
          <w:r>
            <w:rPr>
              <w:rFonts w:hint="eastAsia"/>
              <w:sz w:val="16"/>
            </w:rPr>
            <w:t xml:space="preserve"> University</w:t>
          </w:r>
          <w:bookmarkEnd w:id="1"/>
          <w:r w:rsidRPr="00F50FF4">
            <w:rPr>
              <w:sz w:val="16"/>
            </w:rPr>
            <w:t xml:space="preserve"> </w:t>
          </w:r>
          <w:r>
            <w:rPr>
              <w:sz w:val="16"/>
            </w:rPr>
            <w:t>and shall not be distributed</w:t>
          </w:r>
          <w:r>
            <w:rPr>
              <w:rFonts w:hint="eastAsia"/>
              <w:sz w:val="16"/>
            </w:rPr>
            <w:t>,</w:t>
          </w:r>
          <w:r>
            <w:rPr>
              <w:sz w:val="16"/>
            </w:rPr>
            <w:t xml:space="preserve"> </w:t>
          </w:r>
          <w:r>
            <w:rPr>
              <w:rFonts w:hint="eastAsia"/>
              <w:sz w:val="16"/>
            </w:rPr>
            <w:t>r</w:t>
          </w:r>
          <w:r>
            <w:rPr>
              <w:sz w:val="16"/>
            </w:rPr>
            <w:t xml:space="preserve">eproduced, or disclosed in whole or </w:t>
          </w:r>
          <w:r>
            <w:rPr>
              <w:rFonts w:hint="eastAsia"/>
              <w:sz w:val="16"/>
            </w:rPr>
            <w:t>in</w:t>
          </w:r>
          <w:r>
            <w:rPr>
              <w:sz w:val="16"/>
            </w:rPr>
            <w:t xml:space="preserve"> part</w:t>
          </w:r>
          <w:r>
            <w:rPr>
              <w:rFonts w:hint="eastAsia"/>
              <w:sz w:val="16"/>
            </w:rPr>
            <w:t xml:space="preserve"> </w:t>
          </w:r>
          <w:r>
            <w:rPr>
              <w:sz w:val="16"/>
            </w:rPr>
            <w:t xml:space="preserve">without prior written permission of </w:t>
          </w:r>
          <w:proofErr w:type="spellStart"/>
          <w:r>
            <w:rPr>
              <w:rFonts w:hint="eastAsia"/>
              <w:sz w:val="16"/>
            </w:rPr>
            <w:t>Kainan</w:t>
          </w:r>
          <w:proofErr w:type="spellEnd"/>
          <w:r>
            <w:rPr>
              <w:rFonts w:hint="eastAsia"/>
              <w:sz w:val="16"/>
            </w:rPr>
            <w:t xml:space="preserve"> University.</w:t>
          </w:r>
        </w:p>
      </w:tc>
    </w:tr>
  </w:tbl>
  <w:p w:rsidR="003A7820" w:rsidRDefault="003A7820" w:rsidP="00710B8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388" w:rsidRDefault="00525388">
      <w:r>
        <w:separator/>
      </w:r>
    </w:p>
  </w:footnote>
  <w:footnote w:type="continuationSeparator" w:id="0">
    <w:p w:rsidR="00525388" w:rsidRDefault="005253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52538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83.35pt;height:106.05pt;rotation:315;z-index:-251658240;mso-position-horizontal:center;mso-position-horizontal-relative:margin;mso-position-vertical:center;mso-position-vertical-relative:margin" o:allowincell="f" fillcolor="#f90" stroked="f">
          <v:fill opacity=".5"/>
          <v:textpath style="font-family:&quot;新細明體&quot;;font-size:1pt;v-text-reverse:t" string="Do not Copy"/>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260"/>
      <w:gridCol w:w="4200"/>
      <w:gridCol w:w="1184"/>
      <w:gridCol w:w="2319"/>
    </w:tblGrid>
    <w:tr w:rsidR="003A7820" w:rsidRPr="00383AEE" w:rsidTr="00C974B7">
      <w:trPr>
        <w:trHeight w:val="390"/>
      </w:trPr>
      <w:tc>
        <w:tcPr>
          <w:tcW w:w="1532" w:type="dxa"/>
          <w:vMerge w:val="restart"/>
          <w:vAlign w:val="center"/>
        </w:tcPr>
        <w:p w:rsidR="003A7820" w:rsidRPr="00383AEE" w:rsidRDefault="00383AEE" w:rsidP="003402D6">
          <w:pPr>
            <w:pStyle w:val="a4"/>
            <w:ind w:leftChars="-29" w:left="-70"/>
            <w:jc w:val="center"/>
            <w:rPr>
              <w:b/>
              <w:sz w:val="24"/>
              <w:szCs w:val="24"/>
            </w:rPr>
          </w:pPr>
          <w:r w:rsidRPr="00383AEE">
            <w:rPr>
              <w:b/>
              <w:noProof/>
              <w:sz w:val="24"/>
              <w:szCs w:val="24"/>
            </w:rPr>
            <w:drawing>
              <wp:inline distT="0" distB="0" distL="0" distR="0" wp14:anchorId="0F27D074" wp14:editId="057498CF">
                <wp:extent cx="774192" cy="774192"/>
                <wp:effectExtent l="0" t="0" r="6985" b="698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utKun_logo03_big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92" cy="774192"/>
                        </a:xfrm>
                        <a:prstGeom prst="rect">
                          <a:avLst/>
                        </a:prstGeom>
                      </pic:spPr>
                    </pic:pic>
                  </a:graphicData>
                </a:graphic>
              </wp:inline>
            </w:drawing>
          </w:r>
        </w:p>
      </w:tc>
      <w:tc>
        <w:tcPr>
          <w:tcW w:w="1260" w:type="dxa"/>
          <w:vAlign w:val="center"/>
        </w:tcPr>
        <w:p w:rsidR="003A7820" w:rsidRPr="00383AEE" w:rsidRDefault="003A7820" w:rsidP="00C974B7">
          <w:pPr>
            <w:pStyle w:val="a4"/>
            <w:jc w:val="center"/>
            <w:rPr>
              <w:rFonts w:eastAsia="標楷體"/>
              <w:b/>
              <w:sz w:val="24"/>
              <w:szCs w:val="24"/>
            </w:rPr>
          </w:pPr>
          <w:r w:rsidRPr="00383AEE">
            <w:rPr>
              <w:rFonts w:eastAsia="標楷體" w:hint="eastAsia"/>
              <w:b/>
              <w:sz w:val="24"/>
              <w:szCs w:val="24"/>
            </w:rPr>
            <w:t>文件名稱</w:t>
          </w:r>
        </w:p>
      </w:tc>
      <w:tc>
        <w:tcPr>
          <w:tcW w:w="7703" w:type="dxa"/>
          <w:gridSpan w:val="3"/>
          <w:shd w:val="clear" w:color="auto" w:fill="auto"/>
          <w:vAlign w:val="center"/>
        </w:tcPr>
        <w:p w:rsidR="003A7820" w:rsidRPr="00383AEE" w:rsidRDefault="0036196A" w:rsidP="00147B86">
          <w:pPr>
            <w:pStyle w:val="a4"/>
            <w:rPr>
              <w:rFonts w:eastAsia="標楷體"/>
              <w:b/>
              <w:sz w:val="24"/>
              <w:szCs w:val="28"/>
              <w:lang w:val="en-GB"/>
            </w:rPr>
          </w:pPr>
          <w:r w:rsidRPr="00383AEE">
            <w:rPr>
              <w:rFonts w:eastAsia="標楷體" w:hint="eastAsia"/>
              <w:b/>
              <w:sz w:val="24"/>
              <w:szCs w:val="28"/>
            </w:rPr>
            <w:t>資訊安全事件管理作業程序</w:t>
          </w:r>
        </w:p>
      </w:tc>
    </w:tr>
    <w:tr w:rsidR="003A7820" w:rsidRPr="00383AEE" w:rsidTr="00C80308">
      <w:trPr>
        <w:trHeight w:val="390"/>
      </w:trPr>
      <w:tc>
        <w:tcPr>
          <w:tcW w:w="1532" w:type="dxa"/>
          <w:vMerge/>
          <w:vAlign w:val="center"/>
        </w:tcPr>
        <w:p w:rsidR="003A7820" w:rsidRPr="00383AEE" w:rsidRDefault="003A7820" w:rsidP="00C974B7">
          <w:pPr>
            <w:pStyle w:val="a4"/>
            <w:jc w:val="right"/>
            <w:rPr>
              <w:rFonts w:ascii="標楷體"/>
              <w:sz w:val="24"/>
              <w:szCs w:val="24"/>
            </w:rPr>
          </w:pPr>
        </w:p>
      </w:tc>
      <w:tc>
        <w:tcPr>
          <w:tcW w:w="1260" w:type="dxa"/>
          <w:vAlign w:val="center"/>
        </w:tcPr>
        <w:p w:rsidR="003A7820" w:rsidRPr="00383AEE" w:rsidRDefault="003A7820" w:rsidP="00C974B7">
          <w:pPr>
            <w:pStyle w:val="a4"/>
            <w:jc w:val="center"/>
            <w:rPr>
              <w:rFonts w:eastAsia="標楷體"/>
              <w:b/>
              <w:sz w:val="24"/>
              <w:szCs w:val="24"/>
            </w:rPr>
          </w:pPr>
          <w:r w:rsidRPr="00383AEE">
            <w:rPr>
              <w:rFonts w:eastAsia="標楷體" w:hint="eastAsia"/>
              <w:b/>
              <w:sz w:val="24"/>
              <w:szCs w:val="24"/>
            </w:rPr>
            <w:t>文件編號</w:t>
          </w:r>
        </w:p>
      </w:tc>
      <w:tc>
        <w:tcPr>
          <w:tcW w:w="4200" w:type="dxa"/>
          <w:shd w:val="clear" w:color="auto" w:fill="auto"/>
          <w:vAlign w:val="center"/>
        </w:tcPr>
        <w:p w:rsidR="003A7820" w:rsidRPr="00383AEE" w:rsidRDefault="001C24F4" w:rsidP="00082F6D">
          <w:pPr>
            <w:pStyle w:val="a4"/>
            <w:rPr>
              <w:rFonts w:eastAsia="標楷體"/>
              <w:b/>
              <w:sz w:val="24"/>
              <w:szCs w:val="24"/>
            </w:rPr>
          </w:pPr>
          <w:r w:rsidRPr="00383AEE">
            <w:rPr>
              <w:rFonts w:eastAsia="標楷體"/>
              <w:b/>
              <w:sz w:val="24"/>
              <w:szCs w:val="24"/>
            </w:rPr>
            <w:t>NM</w:t>
          </w:r>
          <w:r w:rsidR="0036196A" w:rsidRPr="00383AEE">
            <w:rPr>
              <w:rFonts w:eastAsia="標楷體" w:hint="eastAsia"/>
              <w:b/>
              <w:sz w:val="24"/>
              <w:szCs w:val="24"/>
            </w:rPr>
            <w:t>-00</w:t>
          </w:r>
          <w:r w:rsidR="00082F6D" w:rsidRPr="00383AEE">
            <w:rPr>
              <w:rFonts w:eastAsia="標楷體" w:hint="eastAsia"/>
              <w:b/>
              <w:sz w:val="24"/>
              <w:szCs w:val="24"/>
            </w:rPr>
            <w:t>5</w:t>
          </w:r>
        </w:p>
      </w:tc>
      <w:tc>
        <w:tcPr>
          <w:tcW w:w="1184" w:type="dxa"/>
          <w:shd w:val="clear" w:color="auto" w:fill="auto"/>
          <w:vAlign w:val="center"/>
        </w:tcPr>
        <w:p w:rsidR="003A7820" w:rsidRPr="00383AEE" w:rsidRDefault="003A7820" w:rsidP="00C974B7">
          <w:pPr>
            <w:pStyle w:val="a4"/>
            <w:jc w:val="center"/>
            <w:rPr>
              <w:rFonts w:eastAsia="標楷體"/>
              <w:b/>
              <w:sz w:val="24"/>
              <w:szCs w:val="24"/>
            </w:rPr>
          </w:pPr>
          <w:r w:rsidRPr="00383AEE">
            <w:rPr>
              <w:rFonts w:eastAsia="標楷體" w:hint="eastAsia"/>
              <w:b/>
              <w:sz w:val="24"/>
              <w:szCs w:val="24"/>
            </w:rPr>
            <w:t>版次</w:t>
          </w:r>
        </w:p>
      </w:tc>
      <w:tc>
        <w:tcPr>
          <w:tcW w:w="2319" w:type="dxa"/>
          <w:shd w:val="clear" w:color="auto" w:fill="auto"/>
          <w:vAlign w:val="center"/>
        </w:tcPr>
        <w:p w:rsidR="003A7820" w:rsidRPr="00383AEE" w:rsidRDefault="00C96656" w:rsidP="0015241F">
          <w:pPr>
            <w:pStyle w:val="a4"/>
            <w:jc w:val="center"/>
            <w:rPr>
              <w:rFonts w:eastAsia="標楷體"/>
              <w:b/>
              <w:sz w:val="24"/>
              <w:szCs w:val="24"/>
            </w:rPr>
          </w:pPr>
          <w:r>
            <w:rPr>
              <w:rFonts w:eastAsia="標楷體"/>
              <w:b/>
              <w:sz w:val="24"/>
              <w:szCs w:val="24"/>
            </w:rPr>
            <w:t>4</w:t>
          </w:r>
        </w:p>
      </w:tc>
    </w:tr>
    <w:tr w:rsidR="00383AEE" w:rsidRPr="00383AEE" w:rsidTr="00F82B0C">
      <w:trPr>
        <w:trHeight w:val="390"/>
      </w:trPr>
      <w:tc>
        <w:tcPr>
          <w:tcW w:w="1532" w:type="dxa"/>
          <w:vMerge/>
          <w:vAlign w:val="center"/>
        </w:tcPr>
        <w:p w:rsidR="00383AEE" w:rsidRPr="00383AEE" w:rsidRDefault="00383AEE" w:rsidP="00C974B7">
          <w:pPr>
            <w:pStyle w:val="a4"/>
            <w:rPr>
              <w:b/>
              <w:sz w:val="24"/>
              <w:szCs w:val="24"/>
            </w:rPr>
          </w:pPr>
        </w:p>
      </w:tc>
      <w:tc>
        <w:tcPr>
          <w:tcW w:w="1260" w:type="dxa"/>
          <w:vAlign w:val="center"/>
        </w:tcPr>
        <w:p w:rsidR="00383AEE" w:rsidRPr="00383AEE" w:rsidRDefault="00383AEE" w:rsidP="00C974B7">
          <w:pPr>
            <w:pStyle w:val="a4"/>
            <w:jc w:val="center"/>
            <w:rPr>
              <w:rFonts w:eastAsia="標楷體"/>
              <w:b/>
              <w:sz w:val="24"/>
              <w:szCs w:val="24"/>
            </w:rPr>
          </w:pPr>
          <w:r w:rsidRPr="00383AEE">
            <w:rPr>
              <w:rFonts w:eastAsia="標楷體" w:hint="eastAsia"/>
              <w:b/>
              <w:sz w:val="24"/>
              <w:szCs w:val="24"/>
            </w:rPr>
            <w:t>提案單位</w:t>
          </w:r>
        </w:p>
      </w:tc>
      <w:tc>
        <w:tcPr>
          <w:tcW w:w="7703" w:type="dxa"/>
          <w:gridSpan w:val="3"/>
          <w:vAlign w:val="center"/>
        </w:tcPr>
        <w:p w:rsidR="00383AEE" w:rsidRPr="00383AEE" w:rsidRDefault="00383AEE" w:rsidP="00383AEE">
          <w:pPr>
            <w:pStyle w:val="a4"/>
            <w:rPr>
              <w:rFonts w:eastAsia="標楷體"/>
              <w:b/>
              <w:sz w:val="24"/>
              <w:szCs w:val="24"/>
            </w:rPr>
          </w:pPr>
          <w:r w:rsidRPr="00383AEE">
            <w:rPr>
              <w:rFonts w:eastAsia="標楷體" w:hint="eastAsia"/>
              <w:b/>
              <w:sz w:val="24"/>
              <w:szCs w:val="24"/>
            </w:rPr>
            <w:t>圖書資訊處網路媒體組</w:t>
          </w:r>
        </w:p>
      </w:tc>
    </w:tr>
  </w:tbl>
  <w:p w:rsidR="003A7820" w:rsidRDefault="003A7820" w:rsidP="00710B8E">
    <w:pPr>
      <w:pStyle w:val="a4"/>
      <w:spacing w:line="120"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820" w:rsidRDefault="00525388">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583.35pt;height:106.05pt;rotation:315;z-index:-251659264;mso-position-horizontal:center;mso-position-horizontal-relative:margin;mso-position-vertical:center;mso-position-vertical-relative:margin" o:allowincell="f" fillcolor="#f90" stroked="f">
          <v:fill opacity=".5"/>
          <v:textpath style="font-family:&quot;新細明體&quot;;font-size:1pt;v-text-reverse:t" string="Do not Copy"/>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75pt;height:15.75pt" o:bullet="t">
        <v:imagedata r:id="rId1" o:title=""/>
      </v:shape>
    </w:pict>
  </w:numPicBullet>
  <w:abstractNum w:abstractNumId="0" w15:restartNumberingAfterBreak="0">
    <w:nsid w:val="05EF5789"/>
    <w:multiLevelType w:val="hybridMultilevel"/>
    <w:tmpl w:val="F73E8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7CE1B43"/>
    <w:multiLevelType w:val="hybridMultilevel"/>
    <w:tmpl w:val="BD6EB20A"/>
    <w:lvl w:ilvl="0" w:tplc="04090003">
      <w:start w:val="1"/>
      <w:numFmt w:val="bullet"/>
      <w:lvlText w:val="o"/>
      <w:lvlJc w:val="left"/>
      <w:pPr>
        <w:tabs>
          <w:tab w:val="num" w:pos="1440"/>
        </w:tabs>
        <w:ind w:left="1440" w:hanging="360"/>
      </w:pPr>
      <w:rPr>
        <w:rFonts w:ascii="Courier New" w:hAnsi="Courier New" w:cs="Courier New"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ED0153"/>
    <w:multiLevelType w:val="hybridMultilevel"/>
    <w:tmpl w:val="0F9C41E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A27538"/>
    <w:multiLevelType w:val="multilevel"/>
    <w:tmpl w:val="55C260C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rPr>
    </w:lvl>
    <w:lvl w:ilvl="2">
      <w:start w:val="3"/>
      <w:numFmt w:val="decimal"/>
      <w:lvlText w:val="5.3.%3"/>
      <w:lvlJc w:val="left"/>
      <w:pPr>
        <w:tabs>
          <w:tab w:val="num" w:pos="1418"/>
        </w:tabs>
        <w:ind w:left="1418" w:hanging="567"/>
      </w:pPr>
      <w:rPr>
        <w:rFonts w:hint="eastAsia"/>
      </w:rPr>
    </w:lvl>
    <w:lvl w:ilvl="3">
      <w:start w:val="1"/>
      <w:numFmt w:val="decimal"/>
      <w:lvlText w:val="5.3.5.%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15:restartNumberingAfterBreak="0">
    <w:nsid w:val="0E2B338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73"/>
        </w:tabs>
        <w:ind w:left="973"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15:restartNumberingAfterBreak="0">
    <w:nsid w:val="0E7D0873"/>
    <w:multiLevelType w:val="multilevel"/>
    <w:tmpl w:val="1BDAD300"/>
    <w:lvl w:ilvl="0">
      <w:start w:val="1"/>
      <w:numFmt w:val="decimal"/>
      <w:lvlText w:val="%1"/>
      <w:lvlJc w:val="left"/>
      <w:pPr>
        <w:tabs>
          <w:tab w:val="num" w:pos="425"/>
        </w:tabs>
        <w:ind w:left="425" w:hanging="425"/>
      </w:pPr>
      <w:rPr>
        <w:rFonts w:hint="eastAsia"/>
      </w:rPr>
    </w:lvl>
    <w:lvl w:ilvl="1">
      <w:start w:val="1"/>
      <w:numFmt w:val="decimal"/>
      <w:lvlText w:val="5.3.%1"/>
      <w:lvlJc w:val="left"/>
      <w:pPr>
        <w:tabs>
          <w:tab w:val="num" w:pos="992"/>
        </w:tabs>
        <w:ind w:left="992" w:hanging="567"/>
      </w:pPr>
      <w:rPr>
        <w:rFonts w:hint="eastAsia"/>
      </w:rPr>
    </w:lvl>
    <w:lvl w:ilvl="2">
      <w:start w:val="3"/>
      <w:numFmt w:val="decimal"/>
      <w:lvlText w:val="5.3.%3"/>
      <w:lvlJc w:val="left"/>
      <w:pPr>
        <w:tabs>
          <w:tab w:val="num" w:pos="1418"/>
        </w:tabs>
        <w:ind w:left="1418" w:hanging="567"/>
      </w:pPr>
      <w:rPr>
        <w:rFonts w:hint="eastAsia"/>
      </w:rPr>
    </w:lvl>
    <w:lvl w:ilvl="3">
      <w:start w:val="1"/>
      <w:numFmt w:val="decimal"/>
      <w:lvlText w:val="5.3.1.%4"/>
      <w:lvlJc w:val="left"/>
      <w:pPr>
        <w:tabs>
          <w:tab w:val="num" w:pos="1984"/>
        </w:tabs>
        <w:ind w:left="1984" w:hanging="708"/>
      </w:pPr>
      <w:rPr>
        <w:rFonts w:hint="eastAsia"/>
      </w:rPr>
    </w:lvl>
    <w:lvl w:ilvl="4">
      <w:start w:val="1"/>
      <w:numFmt w:val="decimal"/>
      <w:lvlText w:val="5.3.1.%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10AF3285"/>
    <w:multiLevelType w:val="multilevel"/>
    <w:tmpl w:val="D566495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5.3.9.%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7" w15:restartNumberingAfterBreak="0">
    <w:nsid w:val="11BC18F4"/>
    <w:multiLevelType w:val="hybridMultilevel"/>
    <w:tmpl w:val="F352259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D475E2"/>
    <w:multiLevelType w:val="multilevel"/>
    <w:tmpl w:val="262E1BA0"/>
    <w:numStyleLink w:val="2"/>
  </w:abstractNum>
  <w:abstractNum w:abstractNumId="9" w15:restartNumberingAfterBreak="0">
    <w:nsid w:val="16700BCD"/>
    <w:multiLevelType w:val="hybridMultilevel"/>
    <w:tmpl w:val="E8CEA820"/>
    <w:lvl w:ilvl="0" w:tplc="18C8F8C2">
      <w:start w:val="1"/>
      <w:numFmt w:val="upperLetter"/>
      <w:lvlText w:val="%1."/>
      <w:lvlJc w:val="left"/>
      <w:pPr>
        <w:tabs>
          <w:tab w:val="num" w:pos="2590"/>
        </w:tabs>
        <w:ind w:left="2590" w:hanging="360"/>
      </w:pPr>
      <w:rPr>
        <w:rFonts w:hint="default"/>
      </w:rPr>
    </w:lvl>
    <w:lvl w:ilvl="1" w:tplc="04090019" w:tentative="1">
      <w:start w:val="1"/>
      <w:numFmt w:val="ideographTraditional"/>
      <w:lvlText w:val="%2、"/>
      <w:lvlJc w:val="left"/>
      <w:pPr>
        <w:tabs>
          <w:tab w:val="num" w:pos="3190"/>
        </w:tabs>
        <w:ind w:left="3190" w:hanging="480"/>
      </w:pPr>
    </w:lvl>
    <w:lvl w:ilvl="2" w:tplc="0409001B" w:tentative="1">
      <w:start w:val="1"/>
      <w:numFmt w:val="lowerRoman"/>
      <w:lvlText w:val="%3."/>
      <w:lvlJc w:val="right"/>
      <w:pPr>
        <w:tabs>
          <w:tab w:val="num" w:pos="3670"/>
        </w:tabs>
        <w:ind w:left="3670" w:hanging="480"/>
      </w:pPr>
    </w:lvl>
    <w:lvl w:ilvl="3" w:tplc="0409000F" w:tentative="1">
      <w:start w:val="1"/>
      <w:numFmt w:val="decimal"/>
      <w:lvlText w:val="%4."/>
      <w:lvlJc w:val="left"/>
      <w:pPr>
        <w:tabs>
          <w:tab w:val="num" w:pos="4150"/>
        </w:tabs>
        <w:ind w:left="4150" w:hanging="480"/>
      </w:pPr>
    </w:lvl>
    <w:lvl w:ilvl="4" w:tplc="04090019" w:tentative="1">
      <w:start w:val="1"/>
      <w:numFmt w:val="ideographTraditional"/>
      <w:lvlText w:val="%5、"/>
      <w:lvlJc w:val="left"/>
      <w:pPr>
        <w:tabs>
          <w:tab w:val="num" w:pos="4630"/>
        </w:tabs>
        <w:ind w:left="4630" w:hanging="480"/>
      </w:pPr>
    </w:lvl>
    <w:lvl w:ilvl="5" w:tplc="0409001B" w:tentative="1">
      <w:start w:val="1"/>
      <w:numFmt w:val="lowerRoman"/>
      <w:lvlText w:val="%6."/>
      <w:lvlJc w:val="right"/>
      <w:pPr>
        <w:tabs>
          <w:tab w:val="num" w:pos="5110"/>
        </w:tabs>
        <w:ind w:left="5110" w:hanging="480"/>
      </w:pPr>
    </w:lvl>
    <w:lvl w:ilvl="6" w:tplc="0409000F" w:tentative="1">
      <w:start w:val="1"/>
      <w:numFmt w:val="decimal"/>
      <w:lvlText w:val="%7."/>
      <w:lvlJc w:val="left"/>
      <w:pPr>
        <w:tabs>
          <w:tab w:val="num" w:pos="5590"/>
        </w:tabs>
        <w:ind w:left="5590" w:hanging="480"/>
      </w:pPr>
    </w:lvl>
    <w:lvl w:ilvl="7" w:tplc="04090019" w:tentative="1">
      <w:start w:val="1"/>
      <w:numFmt w:val="ideographTraditional"/>
      <w:lvlText w:val="%8、"/>
      <w:lvlJc w:val="left"/>
      <w:pPr>
        <w:tabs>
          <w:tab w:val="num" w:pos="6070"/>
        </w:tabs>
        <w:ind w:left="6070" w:hanging="480"/>
      </w:pPr>
    </w:lvl>
    <w:lvl w:ilvl="8" w:tplc="0409001B" w:tentative="1">
      <w:start w:val="1"/>
      <w:numFmt w:val="lowerRoman"/>
      <w:lvlText w:val="%9."/>
      <w:lvlJc w:val="right"/>
      <w:pPr>
        <w:tabs>
          <w:tab w:val="num" w:pos="6550"/>
        </w:tabs>
        <w:ind w:left="6550" w:hanging="480"/>
      </w:pPr>
    </w:lvl>
  </w:abstractNum>
  <w:abstractNum w:abstractNumId="10" w15:restartNumberingAfterBreak="0">
    <w:nsid w:val="199E6970"/>
    <w:multiLevelType w:val="multilevel"/>
    <w:tmpl w:val="0409001F"/>
    <w:lvl w:ilvl="0">
      <w:start w:val="1"/>
      <w:numFmt w:val="decimal"/>
      <w:lvlText w:val="%1."/>
      <w:lvlJc w:val="left"/>
      <w:pPr>
        <w:ind w:left="905" w:hanging="425"/>
      </w:pPr>
      <w:rPr>
        <w:rFonts w:hint="eastAsia"/>
      </w:rPr>
    </w:lvl>
    <w:lvl w:ilvl="1">
      <w:start w:val="1"/>
      <w:numFmt w:val="decimal"/>
      <w:lvlText w:val="%1.%2."/>
      <w:lvlJc w:val="left"/>
      <w:pPr>
        <w:ind w:left="1047" w:hanging="567"/>
      </w:pPr>
      <w:rPr>
        <w:rFonts w:hint="eastAsia"/>
      </w:rPr>
    </w:lvl>
    <w:lvl w:ilvl="2">
      <w:start w:val="1"/>
      <w:numFmt w:val="decimal"/>
      <w:lvlText w:val="%1.%2.%3."/>
      <w:lvlJc w:val="left"/>
      <w:pPr>
        <w:ind w:left="1189" w:hanging="709"/>
      </w:pPr>
      <w:rPr>
        <w:rFonts w:hint="eastAsia"/>
      </w:rPr>
    </w:lvl>
    <w:lvl w:ilvl="3">
      <w:start w:val="1"/>
      <w:numFmt w:val="decimal"/>
      <w:lvlText w:val="%1.%2.%3.%4."/>
      <w:lvlJc w:val="left"/>
      <w:pPr>
        <w:ind w:left="1331" w:hanging="851"/>
      </w:pPr>
      <w:rPr>
        <w:rFonts w:hint="eastAsia"/>
      </w:rPr>
    </w:lvl>
    <w:lvl w:ilvl="4">
      <w:start w:val="1"/>
      <w:numFmt w:val="decimal"/>
      <w:lvlText w:val="%1.%2.%3.%4.%5."/>
      <w:lvlJc w:val="left"/>
      <w:pPr>
        <w:ind w:left="1472" w:hanging="992"/>
      </w:pPr>
      <w:rPr>
        <w:rFonts w:hint="eastAsia"/>
      </w:rPr>
    </w:lvl>
    <w:lvl w:ilvl="5">
      <w:start w:val="1"/>
      <w:numFmt w:val="decimal"/>
      <w:lvlText w:val="%1.%2.%3.%4.%5.%6."/>
      <w:lvlJc w:val="left"/>
      <w:pPr>
        <w:ind w:left="1614" w:hanging="1134"/>
      </w:pPr>
      <w:rPr>
        <w:rFonts w:hint="eastAsia"/>
      </w:rPr>
    </w:lvl>
    <w:lvl w:ilvl="6">
      <w:start w:val="1"/>
      <w:numFmt w:val="decimal"/>
      <w:lvlText w:val="%1.%2.%3.%4.%5.%6.%7."/>
      <w:lvlJc w:val="left"/>
      <w:pPr>
        <w:ind w:left="1756" w:hanging="1276"/>
      </w:pPr>
      <w:rPr>
        <w:rFonts w:hint="eastAsia"/>
      </w:rPr>
    </w:lvl>
    <w:lvl w:ilvl="7">
      <w:start w:val="1"/>
      <w:numFmt w:val="decimal"/>
      <w:lvlText w:val="%1.%2.%3.%4.%5.%6.%7.%8."/>
      <w:lvlJc w:val="left"/>
      <w:pPr>
        <w:ind w:left="1898" w:hanging="1418"/>
      </w:pPr>
      <w:rPr>
        <w:rFonts w:hint="eastAsia"/>
      </w:rPr>
    </w:lvl>
    <w:lvl w:ilvl="8">
      <w:start w:val="1"/>
      <w:numFmt w:val="decimal"/>
      <w:lvlText w:val="%1.%2.%3.%4.%5.%6.%7.%8.%9."/>
      <w:lvlJc w:val="left"/>
      <w:pPr>
        <w:ind w:left="2039" w:hanging="1559"/>
      </w:pPr>
      <w:rPr>
        <w:rFonts w:hint="eastAsia"/>
      </w:rPr>
    </w:lvl>
  </w:abstractNum>
  <w:abstractNum w:abstractNumId="11" w15:restartNumberingAfterBreak="0">
    <w:nsid w:val="1B344D99"/>
    <w:multiLevelType w:val="singleLevel"/>
    <w:tmpl w:val="0409000F"/>
    <w:lvl w:ilvl="0">
      <w:start w:val="1"/>
      <w:numFmt w:val="decimal"/>
      <w:lvlText w:val="%1."/>
      <w:lvlJc w:val="left"/>
      <w:pPr>
        <w:tabs>
          <w:tab w:val="num" w:pos="480"/>
        </w:tabs>
        <w:ind w:left="480" w:hanging="480"/>
      </w:pPr>
    </w:lvl>
  </w:abstractNum>
  <w:abstractNum w:abstractNumId="12" w15:restartNumberingAfterBreak="0">
    <w:nsid w:val="1F356B45"/>
    <w:multiLevelType w:val="multilevel"/>
    <w:tmpl w:val="262E1BA0"/>
    <w:numStyleLink w:val="2"/>
  </w:abstractNum>
  <w:abstractNum w:abstractNumId="13" w15:restartNumberingAfterBreak="0">
    <w:nsid w:val="22135B14"/>
    <w:multiLevelType w:val="hybridMultilevel"/>
    <w:tmpl w:val="ED242CD8"/>
    <w:lvl w:ilvl="0" w:tplc="EA9882EE">
      <w:start w:val="1"/>
      <w:numFmt w:val="decimal"/>
      <w:lvlText w:val="%1."/>
      <w:lvlJc w:val="left"/>
      <w:pPr>
        <w:tabs>
          <w:tab w:val="num" w:pos="360"/>
        </w:tabs>
        <w:ind w:left="360" w:hanging="360"/>
      </w:pPr>
      <w:rPr>
        <w:b/>
      </w:rPr>
    </w:lvl>
    <w:lvl w:ilvl="1" w:tplc="04090013">
      <w:start w:val="1"/>
      <w:numFmt w:val="upperRoman"/>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A21D6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bullet"/>
      <w:lvlText w:val=""/>
      <w:lvlJc w:val="left"/>
      <w:pPr>
        <w:tabs>
          <w:tab w:val="num" w:pos="2880"/>
        </w:tabs>
        <w:ind w:left="2880" w:hanging="480"/>
      </w:pPr>
      <w:rPr>
        <w:rFonts w:ascii="Wingdings" w:hAnsi="Wingdings" w:hint="default"/>
      </w:r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 w15:restartNumberingAfterBreak="0">
    <w:nsid w:val="2A163CDF"/>
    <w:multiLevelType w:val="multilevel"/>
    <w:tmpl w:val="2C1A5C24"/>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3.2.%3"/>
      <w:lvlJc w:val="left"/>
      <w:pPr>
        <w:tabs>
          <w:tab w:val="num" w:pos="1418"/>
        </w:tabs>
        <w:ind w:left="1418" w:hanging="567"/>
      </w:pPr>
      <w:rPr>
        <w:rFonts w:hint="eastAsia"/>
      </w:rPr>
    </w:lvl>
    <w:lvl w:ilvl="3">
      <w:start w:val="1"/>
      <w:numFmt w:val="decimal"/>
      <w:lvlText w:val="3.1.%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AE421B4"/>
    <w:multiLevelType w:val="hybridMultilevel"/>
    <w:tmpl w:val="6636A160"/>
    <w:lvl w:ilvl="0" w:tplc="11EE36DE">
      <w:start w:val="1"/>
      <w:numFmt w:val="upperLetter"/>
      <w:lvlText w:val="%1."/>
      <w:lvlJc w:val="left"/>
      <w:pPr>
        <w:tabs>
          <w:tab w:val="num" w:pos="1211"/>
        </w:tabs>
        <w:ind w:left="1211" w:hanging="360"/>
      </w:pPr>
      <w:rPr>
        <w:rFonts w:hint="default"/>
      </w:rPr>
    </w:lvl>
    <w:lvl w:ilvl="1" w:tplc="04090019" w:tentative="1">
      <w:start w:val="1"/>
      <w:numFmt w:val="ideographTraditional"/>
      <w:lvlText w:val="%2、"/>
      <w:lvlJc w:val="left"/>
      <w:pPr>
        <w:tabs>
          <w:tab w:val="num" w:pos="1811"/>
        </w:tabs>
        <w:ind w:left="1811" w:hanging="480"/>
      </w:pPr>
    </w:lvl>
    <w:lvl w:ilvl="2" w:tplc="0409001B" w:tentative="1">
      <w:start w:val="1"/>
      <w:numFmt w:val="lowerRoman"/>
      <w:lvlText w:val="%3."/>
      <w:lvlJc w:val="right"/>
      <w:pPr>
        <w:tabs>
          <w:tab w:val="num" w:pos="2291"/>
        </w:tabs>
        <w:ind w:left="2291" w:hanging="480"/>
      </w:pPr>
    </w:lvl>
    <w:lvl w:ilvl="3" w:tplc="0409000F" w:tentative="1">
      <w:start w:val="1"/>
      <w:numFmt w:val="decimal"/>
      <w:lvlText w:val="%4."/>
      <w:lvlJc w:val="left"/>
      <w:pPr>
        <w:tabs>
          <w:tab w:val="num" w:pos="2771"/>
        </w:tabs>
        <w:ind w:left="2771" w:hanging="480"/>
      </w:pPr>
    </w:lvl>
    <w:lvl w:ilvl="4" w:tplc="04090019" w:tentative="1">
      <w:start w:val="1"/>
      <w:numFmt w:val="ideographTraditional"/>
      <w:lvlText w:val="%5、"/>
      <w:lvlJc w:val="left"/>
      <w:pPr>
        <w:tabs>
          <w:tab w:val="num" w:pos="3251"/>
        </w:tabs>
        <w:ind w:left="3251" w:hanging="480"/>
      </w:pPr>
    </w:lvl>
    <w:lvl w:ilvl="5" w:tplc="0409001B" w:tentative="1">
      <w:start w:val="1"/>
      <w:numFmt w:val="lowerRoman"/>
      <w:lvlText w:val="%6."/>
      <w:lvlJc w:val="right"/>
      <w:pPr>
        <w:tabs>
          <w:tab w:val="num" w:pos="3731"/>
        </w:tabs>
        <w:ind w:left="3731" w:hanging="480"/>
      </w:pPr>
    </w:lvl>
    <w:lvl w:ilvl="6" w:tplc="0409000F" w:tentative="1">
      <w:start w:val="1"/>
      <w:numFmt w:val="decimal"/>
      <w:lvlText w:val="%7."/>
      <w:lvlJc w:val="left"/>
      <w:pPr>
        <w:tabs>
          <w:tab w:val="num" w:pos="4211"/>
        </w:tabs>
        <w:ind w:left="4211" w:hanging="480"/>
      </w:pPr>
    </w:lvl>
    <w:lvl w:ilvl="7" w:tplc="04090019" w:tentative="1">
      <w:start w:val="1"/>
      <w:numFmt w:val="ideographTraditional"/>
      <w:lvlText w:val="%8、"/>
      <w:lvlJc w:val="left"/>
      <w:pPr>
        <w:tabs>
          <w:tab w:val="num" w:pos="4691"/>
        </w:tabs>
        <w:ind w:left="4691" w:hanging="480"/>
      </w:pPr>
    </w:lvl>
    <w:lvl w:ilvl="8" w:tplc="0409001B" w:tentative="1">
      <w:start w:val="1"/>
      <w:numFmt w:val="lowerRoman"/>
      <w:lvlText w:val="%9."/>
      <w:lvlJc w:val="right"/>
      <w:pPr>
        <w:tabs>
          <w:tab w:val="num" w:pos="5171"/>
        </w:tabs>
        <w:ind w:left="5171" w:hanging="480"/>
      </w:pPr>
    </w:lvl>
  </w:abstractNum>
  <w:abstractNum w:abstractNumId="17" w15:restartNumberingAfterBreak="0">
    <w:nsid w:val="2D17187B"/>
    <w:multiLevelType w:val="multilevel"/>
    <w:tmpl w:val="2076C4FA"/>
    <w:lvl w:ilvl="0">
      <w:start w:val="1"/>
      <w:numFmt w:val="decimal"/>
      <w:isLgl/>
      <w:lvlText w:val="%1"/>
      <w:lvlJc w:val="left"/>
      <w:pPr>
        <w:tabs>
          <w:tab w:val="num" w:pos="425"/>
        </w:tabs>
        <w:ind w:left="425" w:hanging="425"/>
      </w:pPr>
      <w:rPr>
        <w:rFonts w:hint="eastAsia"/>
      </w:rPr>
    </w:lvl>
    <w:lvl w:ilvl="1">
      <w:start w:val="1"/>
      <w:numFmt w:val="decimal"/>
      <w:lvlText w:val="3.1.%2"/>
      <w:lvlJc w:val="left"/>
      <w:pPr>
        <w:tabs>
          <w:tab w:val="num" w:pos="992"/>
        </w:tabs>
        <w:ind w:left="992" w:hanging="567"/>
      </w:pPr>
      <w:rPr>
        <w:rFonts w:hint="eastAsia"/>
      </w:rPr>
    </w:lvl>
    <w:lvl w:ilvl="2">
      <w:start w:val="3"/>
      <w:numFmt w:val="decimal"/>
      <w:lvlText w:val="%1.%2.%3"/>
      <w:lvlJc w:val="left"/>
      <w:pPr>
        <w:tabs>
          <w:tab w:val="num" w:pos="1418"/>
        </w:tabs>
        <w:ind w:left="1418" w:hanging="567"/>
      </w:pPr>
      <w:rPr>
        <w:rFonts w:hint="eastAsia"/>
      </w:rPr>
    </w:lvl>
    <w:lvl w:ilvl="3">
      <w:start w:val="1"/>
      <w:numFmt w:val="decimal"/>
      <w:lvlText w:val="5.3.9.%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8" w15:restartNumberingAfterBreak="0">
    <w:nsid w:val="30916C07"/>
    <w:multiLevelType w:val="multilevel"/>
    <w:tmpl w:val="9B28D18E"/>
    <w:numStyleLink w:val="1"/>
  </w:abstractNum>
  <w:abstractNum w:abstractNumId="19" w15:restartNumberingAfterBreak="0">
    <w:nsid w:val="31303705"/>
    <w:multiLevelType w:val="multilevel"/>
    <w:tmpl w:val="05281EB2"/>
    <w:lvl w:ilvl="0">
      <w:start w:val="1"/>
      <w:numFmt w:val="decimal"/>
      <w:lvlText w:val="%1."/>
      <w:lvlJc w:val="left"/>
      <w:pPr>
        <w:ind w:left="425" w:hanging="425"/>
      </w:pPr>
      <w:rPr>
        <w:rFonts w:hint="eastAsia"/>
      </w:rPr>
    </w:lvl>
    <w:lvl w:ilvl="1">
      <w:start w:val="1"/>
      <w:numFmt w:val="decimal"/>
      <w:lvlText w:val="%1.%2."/>
      <w:lvlJc w:val="left"/>
      <w:pPr>
        <w:ind w:left="1418" w:hanging="993"/>
      </w:pPr>
      <w:rPr>
        <w:rFonts w:hint="eastAsia"/>
      </w:rPr>
    </w:lvl>
    <w:lvl w:ilvl="2">
      <w:start w:val="1"/>
      <w:numFmt w:val="decimal"/>
      <w:lvlText w:val="%1.%2.%3."/>
      <w:lvlJc w:val="left"/>
      <w:pPr>
        <w:ind w:left="1701" w:hanging="850"/>
      </w:pPr>
      <w:rPr>
        <w:rFonts w:hint="eastAsia"/>
      </w:rPr>
    </w:lvl>
    <w:lvl w:ilvl="3">
      <w:start w:val="1"/>
      <w:numFmt w:val="decimal"/>
      <w:lvlText w:val="%1.%2.%3.%4."/>
      <w:lvlJc w:val="left"/>
      <w:pPr>
        <w:ind w:left="2552" w:hanging="851"/>
      </w:pPr>
      <w:rPr>
        <w:rFonts w:hint="eastAsia"/>
      </w:rPr>
    </w:lvl>
    <w:lvl w:ilvl="4">
      <w:start w:val="1"/>
      <w:numFmt w:val="upperLetter"/>
      <w:lvlText w:val="%5."/>
      <w:lvlJc w:val="left"/>
      <w:pPr>
        <w:ind w:left="3402"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0" w15:restartNumberingAfterBreak="0">
    <w:nsid w:val="37FE57DC"/>
    <w:multiLevelType w:val="multilevel"/>
    <w:tmpl w:val="D402D266"/>
    <w:lvl w:ilvl="0">
      <w:start w:val="1"/>
      <w:numFmt w:val="decimal"/>
      <w:lvlText w:val="%1."/>
      <w:lvlJc w:val="left"/>
      <w:pPr>
        <w:ind w:left="425" w:hanging="425"/>
      </w:pPr>
      <w:rPr>
        <w:rFonts w:hint="eastAsia"/>
      </w:rPr>
    </w:lvl>
    <w:lvl w:ilvl="1">
      <w:start w:val="1"/>
      <w:numFmt w:val="decimal"/>
      <w:lvlText w:val="%1.%2."/>
      <w:lvlJc w:val="left"/>
      <w:pPr>
        <w:ind w:left="1418" w:hanging="993"/>
      </w:pPr>
      <w:rPr>
        <w:rFonts w:hint="eastAsia"/>
      </w:rPr>
    </w:lvl>
    <w:lvl w:ilvl="2">
      <w:start w:val="1"/>
      <w:numFmt w:val="decimal"/>
      <w:lvlText w:val="%1.%2.%3."/>
      <w:lvlJc w:val="left"/>
      <w:pPr>
        <w:ind w:left="1701" w:hanging="850"/>
      </w:pPr>
      <w:rPr>
        <w:rFonts w:hint="eastAsia"/>
      </w:rPr>
    </w:lvl>
    <w:lvl w:ilvl="3">
      <w:start w:val="1"/>
      <w:numFmt w:val="decimal"/>
      <w:lvlText w:val="%1.%2.%3.%4."/>
      <w:lvlJc w:val="left"/>
      <w:pPr>
        <w:ind w:left="2552" w:hanging="851"/>
      </w:pPr>
      <w:rPr>
        <w:rFonts w:hint="eastAsia"/>
      </w:rPr>
    </w:lvl>
    <w:lvl w:ilvl="4">
      <w:start w:val="1"/>
      <w:numFmt w:val="upperLetter"/>
      <w:lvlText w:val="%5."/>
      <w:lvlJc w:val="left"/>
      <w:pPr>
        <w:ind w:left="3402"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21" w15:restartNumberingAfterBreak="0">
    <w:nsid w:val="3A297D96"/>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2" w15:restartNumberingAfterBreak="0">
    <w:nsid w:val="3F090282"/>
    <w:multiLevelType w:val="multilevel"/>
    <w:tmpl w:val="1F3C9FA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5.3.9.%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15:restartNumberingAfterBreak="0">
    <w:nsid w:val="42242662"/>
    <w:multiLevelType w:val="multilevel"/>
    <w:tmpl w:val="1D2A298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3"/>
      <w:numFmt w:val="decimal"/>
      <w:lvlText w:val="5.2.%3"/>
      <w:lvlJc w:val="left"/>
      <w:pPr>
        <w:tabs>
          <w:tab w:val="num" w:pos="1418"/>
        </w:tabs>
        <w:ind w:left="1418" w:hanging="567"/>
      </w:pPr>
      <w:rPr>
        <w:rFonts w:hint="eastAsia"/>
      </w:rPr>
    </w:lvl>
    <w:lvl w:ilvl="3">
      <w:start w:val="6"/>
      <w:numFmt w:val="decimal"/>
      <w:lvlText w:val="5.2.%4"/>
      <w:lvlJc w:val="left"/>
      <w:pPr>
        <w:tabs>
          <w:tab w:val="num" w:pos="1984"/>
        </w:tabs>
        <w:ind w:left="1984" w:hanging="708"/>
      </w:pPr>
      <w:rPr>
        <w:rFonts w:hint="eastAsia"/>
      </w:rPr>
    </w:lvl>
    <w:lvl w:ilvl="4">
      <w:start w:val="1"/>
      <w:numFmt w:val="decimal"/>
      <w:lvlText w:val="5.3.6.%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425F6EF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5" w15:restartNumberingAfterBreak="0">
    <w:nsid w:val="43350765"/>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15:restartNumberingAfterBreak="0">
    <w:nsid w:val="47C76373"/>
    <w:multiLevelType w:val="hybridMultilevel"/>
    <w:tmpl w:val="8CA8704E"/>
    <w:lvl w:ilvl="0" w:tplc="91446EEA">
      <w:start w:val="1"/>
      <w:numFmt w:val="decimal"/>
      <w:lvlText w:val="(%1)"/>
      <w:lvlJc w:val="left"/>
      <w:pPr>
        <w:tabs>
          <w:tab w:val="num" w:pos="1303"/>
        </w:tabs>
        <w:ind w:left="1303" w:hanging="360"/>
      </w:pPr>
      <w:rPr>
        <w:rFonts w:hint="default"/>
      </w:rPr>
    </w:lvl>
    <w:lvl w:ilvl="1" w:tplc="04090019" w:tentative="1">
      <w:start w:val="1"/>
      <w:numFmt w:val="ideographTraditional"/>
      <w:lvlText w:val="%2、"/>
      <w:lvlJc w:val="left"/>
      <w:pPr>
        <w:tabs>
          <w:tab w:val="num" w:pos="1903"/>
        </w:tabs>
        <w:ind w:left="1903" w:hanging="480"/>
      </w:pPr>
    </w:lvl>
    <w:lvl w:ilvl="2" w:tplc="0409001B" w:tentative="1">
      <w:start w:val="1"/>
      <w:numFmt w:val="lowerRoman"/>
      <w:lvlText w:val="%3."/>
      <w:lvlJc w:val="right"/>
      <w:pPr>
        <w:tabs>
          <w:tab w:val="num" w:pos="2383"/>
        </w:tabs>
        <w:ind w:left="2383" w:hanging="480"/>
      </w:pPr>
    </w:lvl>
    <w:lvl w:ilvl="3" w:tplc="0409000F" w:tentative="1">
      <w:start w:val="1"/>
      <w:numFmt w:val="decimal"/>
      <w:lvlText w:val="%4."/>
      <w:lvlJc w:val="left"/>
      <w:pPr>
        <w:tabs>
          <w:tab w:val="num" w:pos="2863"/>
        </w:tabs>
        <w:ind w:left="2863" w:hanging="480"/>
      </w:pPr>
    </w:lvl>
    <w:lvl w:ilvl="4" w:tplc="04090019" w:tentative="1">
      <w:start w:val="1"/>
      <w:numFmt w:val="ideographTraditional"/>
      <w:lvlText w:val="%5、"/>
      <w:lvlJc w:val="left"/>
      <w:pPr>
        <w:tabs>
          <w:tab w:val="num" w:pos="3343"/>
        </w:tabs>
        <w:ind w:left="3343" w:hanging="480"/>
      </w:pPr>
    </w:lvl>
    <w:lvl w:ilvl="5" w:tplc="0409001B" w:tentative="1">
      <w:start w:val="1"/>
      <w:numFmt w:val="lowerRoman"/>
      <w:lvlText w:val="%6."/>
      <w:lvlJc w:val="right"/>
      <w:pPr>
        <w:tabs>
          <w:tab w:val="num" w:pos="3823"/>
        </w:tabs>
        <w:ind w:left="3823" w:hanging="480"/>
      </w:pPr>
    </w:lvl>
    <w:lvl w:ilvl="6" w:tplc="0409000F" w:tentative="1">
      <w:start w:val="1"/>
      <w:numFmt w:val="decimal"/>
      <w:lvlText w:val="%7."/>
      <w:lvlJc w:val="left"/>
      <w:pPr>
        <w:tabs>
          <w:tab w:val="num" w:pos="4303"/>
        </w:tabs>
        <w:ind w:left="4303" w:hanging="480"/>
      </w:pPr>
    </w:lvl>
    <w:lvl w:ilvl="7" w:tplc="04090019" w:tentative="1">
      <w:start w:val="1"/>
      <w:numFmt w:val="ideographTraditional"/>
      <w:lvlText w:val="%8、"/>
      <w:lvlJc w:val="left"/>
      <w:pPr>
        <w:tabs>
          <w:tab w:val="num" w:pos="4783"/>
        </w:tabs>
        <w:ind w:left="4783" w:hanging="480"/>
      </w:pPr>
    </w:lvl>
    <w:lvl w:ilvl="8" w:tplc="0409001B" w:tentative="1">
      <w:start w:val="1"/>
      <w:numFmt w:val="lowerRoman"/>
      <w:lvlText w:val="%9."/>
      <w:lvlJc w:val="right"/>
      <w:pPr>
        <w:tabs>
          <w:tab w:val="num" w:pos="5263"/>
        </w:tabs>
        <w:ind w:left="5263" w:hanging="480"/>
      </w:pPr>
    </w:lvl>
  </w:abstractNum>
  <w:abstractNum w:abstractNumId="27" w15:restartNumberingAfterBreak="0">
    <w:nsid w:val="4A333910"/>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73"/>
        </w:tabs>
        <w:ind w:left="973"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8" w15:restartNumberingAfterBreak="0">
    <w:nsid w:val="4B787A44"/>
    <w:multiLevelType w:val="hybridMultilevel"/>
    <w:tmpl w:val="A0DC87B2"/>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CF175F5"/>
    <w:multiLevelType w:val="multilevel"/>
    <w:tmpl w:val="9B28D18E"/>
    <w:styleLink w:val="1"/>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4D696F4C"/>
    <w:multiLevelType w:val="multilevel"/>
    <w:tmpl w:val="63808F98"/>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3.1.%3"/>
      <w:lvlJc w:val="left"/>
      <w:pPr>
        <w:tabs>
          <w:tab w:val="num" w:pos="1418"/>
        </w:tabs>
        <w:ind w:left="1418" w:hanging="567"/>
      </w:pPr>
      <w:rPr>
        <w:rFonts w:hint="eastAsia"/>
      </w:rPr>
    </w:lvl>
    <w:lvl w:ilvl="3">
      <w:start w:val="1"/>
      <w:numFmt w:val="decimal"/>
      <w:lvlText w:val="3.1.%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50941603"/>
    <w:multiLevelType w:val="multilevel"/>
    <w:tmpl w:val="6DE462FA"/>
    <w:lvl w:ilvl="0">
      <w:start w:val="1"/>
      <w:numFmt w:val="decimal"/>
      <w:lvlText w:val="%1"/>
      <w:lvlJc w:val="left"/>
      <w:pPr>
        <w:tabs>
          <w:tab w:val="num" w:pos="425"/>
        </w:tabs>
        <w:ind w:left="425" w:hanging="425"/>
      </w:pPr>
      <w:rPr>
        <w:rFonts w:hint="eastAsia"/>
      </w:rPr>
    </w:lvl>
    <w:lvl w:ilvl="1">
      <w:start w:val="4"/>
      <w:numFmt w:val="decimal"/>
      <w:lvlText w:val="3.%2"/>
      <w:lvlJc w:val="left"/>
      <w:pPr>
        <w:tabs>
          <w:tab w:val="num" w:pos="992"/>
        </w:tabs>
        <w:ind w:left="992" w:hanging="567"/>
      </w:pPr>
      <w:rPr>
        <w:rFonts w:hint="eastAsia"/>
      </w:rPr>
    </w:lvl>
    <w:lvl w:ilvl="2">
      <w:start w:val="1"/>
      <w:numFmt w:val="decimal"/>
      <w:lvlText w:val="3.2.%3"/>
      <w:lvlJc w:val="left"/>
      <w:pPr>
        <w:tabs>
          <w:tab w:val="num" w:pos="1418"/>
        </w:tabs>
        <w:ind w:left="1418" w:hanging="567"/>
      </w:pPr>
      <w:rPr>
        <w:rFonts w:hint="eastAsia"/>
      </w:rPr>
    </w:lvl>
    <w:lvl w:ilvl="3">
      <w:start w:val="1"/>
      <w:numFmt w:val="decimal"/>
      <w:lvlText w:val="3.1.%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526251CB"/>
    <w:multiLevelType w:val="multilevel"/>
    <w:tmpl w:val="A7F84C0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7"/>
      <w:numFmt w:val="decimal"/>
      <w:lvlText w:val="5.2.%3"/>
      <w:lvlJc w:val="left"/>
      <w:pPr>
        <w:tabs>
          <w:tab w:val="num" w:pos="1418"/>
        </w:tabs>
        <w:ind w:left="1418" w:hanging="567"/>
      </w:pPr>
      <w:rPr>
        <w:rFonts w:hint="eastAsia"/>
      </w:rPr>
    </w:lvl>
    <w:lvl w:ilvl="3">
      <w:start w:val="1"/>
      <w:numFmt w:val="decimal"/>
      <w:lvlText w:val="5.3.7.%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3" w15:restartNumberingAfterBreak="0">
    <w:nsid w:val="56B22253"/>
    <w:multiLevelType w:val="multilevel"/>
    <w:tmpl w:val="1B1EC57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5.3.9.%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587B3D78"/>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73"/>
        </w:tabs>
        <w:ind w:left="973"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590A28F3"/>
    <w:multiLevelType w:val="multilevel"/>
    <w:tmpl w:val="652CDCB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200"/>
        </w:tabs>
        <w:ind w:left="5200" w:hanging="1800"/>
      </w:pPr>
      <w:rPr>
        <w:rFonts w:hint="default"/>
      </w:rPr>
    </w:lvl>
  </w:abstractNum>
  <w:abstractNum w:abstractNumId="36" w15:restartNumberingAfterBreak="0">
    <w:nsid w:val="5A610FB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15:restartNumberingAfterBreak="0">
    <w:nsid w:val="5FAA3858"/>
    <w:multiLevelType w:val="multilevel"/>
    <w:tmpl w:val="262E1BA0"/>
    <w:styleLink w:val="2"/>
    <w:lvl w:ilvl="0">
      <w:start w:val="1"/>
      <w:numFmt w:val="decimal"/>
      <w:lvlText w:val="%1."/>
      <w:lvlJc w:val="left"/>
      <w:pPr>
        <w:ind w:left="425" w:hanging="425"/>
      </w:pPr>
      <w:rPr>
        <w:rFonts w:hint="eastAsia"/>
      </w:rPr>
    </w:lvl>
    <w:lvl w:ilvl="1">
      <w:start w:val="1"/>
      <w:numFmt w:val="decimal"/>
      <w:lvlText w:val="%1.%2."/>
      <w:lvlJc w:val="left"/>
      <w:pPr>
        <w:tabs>
          <w:tab w:val="num" w:pos="907"/>
        </w:tabs>
        <w:ind w:left="907" w:hanging="510"/>
      </w:pPr>
      <w:rPr>
        <w:rFonts w:hint="eastAsia"/>
      </w:rPr>
    </w:lvl>
    <w:lvl w:ilvl="2">
      <w:start w:val="1"/>
      <w:numFmt w:val="decimal"/>
      <w:lvlText w:val="%1.%2.%3."/>
      <w:lvlJc w:val="left"/>
      <w:pPr>
        <w:tabs>
          <w:tab w:val="num" w:pos="1304"/>
        </w:tabs>
        <w:ind w:left="1304" w:hanging="680"/>
      </w:pPr>
      <w:rPr>
        <w:rFonts w:hint="eastAsia"/>
      </w:rPr>
    </w:lvl>
    <w:lvl w:ilvl="3">
      <w:start w:val="1"/>
      <w:numFmt w:val="decimal"/>
      <w:lvlText w:val="%1.%2.%3.%4."/>
      <w:lvlJc w:val="left"/>
      <w:pPr>
        <w:tabs>
          <w:tab w:val="num" w:pos="1701"/>
        </w:tabs>
        <w:ind w:left="1701" w:hanging="850"/>
      </w:pPr>
      <w:rPr>
        <w:rFonts w:hint="eastAsia"/>
      </w:rPr>
    </w:lvl>
    <w:lvl w:ilvl="4">
      <w:start w:val="1"/>
      <w:numFmt w:val="decimal"/>
      <w:lvlText w:val="%1.%2.%3.%4.%5."/>
      <w:lvlJc w:val="left"/>
      <w:pPr>
        <w:tabs>
          <w:tab w:val="num" w:pos="2098"/>
        </w:tabs>
        <w:ind w:left="2098" w:hanging="1021"/>
      </w:pPr>
      <w:rPr>
        <w:rFonts w:hint="eastAsia"/>
      </w:rPr>
    </w:lvl>
    <w:lvl w:ilvl="5">
      <w:start w:val="1"/>
      <w:numFmt w:val="decimal"/>
      <w:lvlText w:val="%1.%2.%3.%4.%5.%6."/>
      <w:lvlJc w:val="left"/>
      <w:pPr>
        <w:ind w:left="4110" w:hanging="1134"/>
      </w:pPr>
      <w:rPr>
        <w:rFonts w:hint="eastAsia"/>
      </w:rPr>
    </w:lvl>
    <w:lvl w:ilvl="6">
      <w:start w:val="1"/>
      <w:numFmt w:val="decimal"/>
      <w:lvlText w:val="%1.%2.%3.%4.%5.%6.%7."/>
      <w:lvlJc w:val="left"/>
      <w:pPr>
        <w:ind w:left="4677" w:hanging="1276"/>
      </w:pPr>
      <w:rPr>
        <w:rFonts w:hint="eastAsia"/>
      </w:rPr>
    </w:lvl>
    <w:lvl w:ilvl="7">
      <w:start w:val="1"/>
      <w:numFmt w:val="decimal"/>
      <w:lvlText w:val="%1.%2.%3.%4.%5.%6.%7.%8."/>
      <w:lvlJc w:val="left"/>
      <w:pPr>
        <w:ind w:left="5244" w:hanging="1418"/>
      </w:pPr>
      <w:rPr>
        <w:rFonts w:hint="eastAsia"/>
      </w:rPr>
    </w:lvl>
    <w:lvl w:ilvl="8">
      <w:start w:val="1"/>
      <w:numFmt w:val="decimal"/>
      <w:lvlText w:val="%1.%2.%3.%4.%5.%6.%7.%8.%9."/>
      <w:lvlJc w:val="left"/>
      <w:pPr>
        <w:ind w:left="5952" w:hanging="1700"/>
      </w:pPr>
      <w:rPr>
        <w:rFonts w:hint="eastAsia"/>
      </w:rPr>
    </w:lvl>
  </w:abstractNum>
  <w:abstractNum w:abstractNumId="38" w15:restartNumberingAfterBreak="0">
    <w:nsid w:val="62C034A8"/>
    <w:multiLevelType w:val="multilevel"/>
    <w:tmpl w:val="1D2A298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3"/>
      <w:numFmt w:val="decimal"/>
      <w:lvlText w:val="5.2.%3"/>
      <w:lvlJc w:val="left"/>
      <w:pPr>
        <w:tabs>
          <w:tab w:val="num" w:pos="1418"/>
        </w:tabs>
        <w:ind w:left="1418" w:hanging="567"/>
      </w:pPr>
      <w:rPr>
        <w:rFonts w:hint="eastAsia"/>
      </w:rPr>
    </w:lvl>
    <w:lvl w:ilvl="3">
      <w:start w:val="6"/>
      <w:numFmt w:val="decimal"/>
      <w:lvlText w:val="5.2.%4"/>
      <w:lvlJc w:val="left"/>
      <w:pPr>
        <w:tabs>
          <w:tab w:val="num" w:pos="1984"/>
        </w:tabs>
        <w:ind w:left="1984" w:hanging="708"/>
      </w:pPr>
      <w:rPr>
        <w:rFonts w:hint="eastAsia"/>
      </w:rPr>
    </w:lvl>
    <w:lvl w:ilvl="4">
      <w:start w:val="1"/>
      <w:numFmt w:val="decimal"/>
      <w:lvlText w:val="5.3.6.%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15:restartNumberingAfterBreak="0">
    <w:nsid w:val="62DD067B"/>
    <w:multiLevelType w:val="hybridMultilevel"/>
    <w:tmpl w:val="94E8F33C"/>
    <w:lvl w:ilvl="0" w:tplc="98C07DFA">
      <w:start w:val="1"/>
      <w:numFmt w:val="bullet"/>
      <w:lvlText w:val=""/>
      <w:lvlJc w:val="left"/>
      <w:pPr>
        <w:tabs>
          <w:tab w:val="num" w:pos="927"/>
        </w:tabs>
        <w:ind w:left="1200" w:hanging="480"/>
      </w:pPr>
      <w:rPr>
        <w:rFonts w:ascii="Wingdings" w:hAnsi="Wingdings"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40" w15:restartNumberingAfterBreak="0">
    <w:nsid w:val="652764ED"/>
    <w:multiLevelType w:val="multilevel"/>
    <w:tmpl w:val="68B8CF94"/>
    <w:lvl w:ilvl="0">
      <w:start w:val="1"/>
      <w:numFmt w:val="decimal"/>
      <w:lvlText w:val="%1."/>
      <w:lvlJc w:val="left"/>
      <w:pPr>
        <w:ind w:left="425" w:hanging="425"/>
      </w:pPr>
      <w:rPr>
        <w:rFonts w:hint="eastAsia"/>
      </w:rPr>
    </w:lvl>
    <w:lvl w:ilvl="1">
      <w:start w:val="1"/>
      <w:numFmt w:val="decimal"/>
      <w:lvlText w:val="%1.%2."/>
      <w:lvlJc w:val="left"/>
      <w:pPr>
        <w:ind w:left="1418" w:hanging="993"/>
      </w:pPr>
      <w:rPr>
        <w:rFonts w:hint="eastAsia"/>
      </w:rPr>
    </w:lvl>
    <w:lvl w:ilvl="2">
      <w:start w:val="1"/>
      <w:numFmt w:val="decimal"/>
      <w:lvlText w:val="%1.%2.%3."/>
      <w:lvlJc w:val="left"/>
      <w:pPr>
        <w:ind w:left="1701" w:hanging="850"/>
      </w:pPr>
      <w:rPr>
        <w:rFonts w:hint="eastAsia"/>
      </w:rPr>
    </w:lvl>
    <w:lvl w:ilvl="3">
      <w:start w:val="1"/>
      <w:numFmt w:val="decimal"/>
      <w:lvlText w:val="%1.%2.%3.%4."/>
      <w:lvlJc w:val="left"/>
      <w:pPr>
        <w:ind w:left="2552" w:hanging="851"/>
      </w:pPr>
      <w:rPr>
        <w:rFonts w:hint="eastAsia"/>
      </w:rPr>
    </w:lvl>
    <w:lvl w:ilvl="4">
      <w:start w:val="1"/>
      <w:numFmt w:val="upperLetter"/>
      <w:lvlText w:val="%5."/>
      <w:lvlJc w:val="left"/>
      <w:pPr>
        <w:ind w:left="3402"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41" w15:restartNumberingAfterBreak="0">
    <w:nsid w:val="6A6A44BF"/>
    <w:multiLevelType w:val="hybridMultilevel"/>
    <w:tmpl w:val="37042152"/>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6F3294C"/>
    <w:multiLevelType w:val="multilevel"/>
    <w:tmpl w:val="F19A413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82"/>
        </w:tabs>
        <w:ind w:left="782" w:hanging="360"/>
      </w:pPr>
      <w:rPr>
        <w:rFonts w:hint="default"/>
      </w:rPr>
    </w:lvl>
    <w:lvl w:ilvl="2">
      <w:start w:val="1"/>
      <w:numFmt w:val="decimal"/>
      <w:lvlText w:val="%1.%2.%3"/>
      <w:lvlJc w:val="left"/>
      <w:pPr>
        <w:tabs>
          <w:tab w:val="num" w:pos="1564"/>
        </w:tabs>
        <w:ind w:left="1564" w:hanging="720"/>
      </w:pPr>
      <w:rPr>
        <w:rFonts w:hint="default"/>
      </w:rPr>
    </w:lvl>
    <w:lvl w:ilvl="3">
      <w:start w:val="1"/>
      <w:numFmt w:val="decimal"/>
      <w:lvlText w:val="%1.%2.%3.%4"/>
      <w:lvlJc w:val="left"/>
      <w:pPr>
        <w:tabs>
          <w:tab w:val="num" w:pos="1986"/>
        </w:tabs>
        <w:ind w:left="1986" w:hanging="720"/>
      </w:pPr>
      <w:rPr>
        <w:rFonts w:hint="default"/>
      </w:rPr>
    </w:lvl>
    <w:lvl w:ilvl="4">
      <w:start w:val="1"/>
      <w:numFmt w:val="decimal"/>
      <w:lvlText w:val="%1.%2.%3.%4.%5"/>
      <w:lvlJc w:val="left"/>
      <w:pPr>
        <w:tabs>
          <w:tab w:val="num" w:pos="2768"/>
        </w:tabs>
        <w:ind w:left="2768" w:hanging="1080"/>
      </w:pPr>
      <w:rPr>
        <w:rFonts w:hint="default"/>
      </w:rPr>
    </w:lvl>
    <w:lvl w:ilvl="5">
      <w:start w:val="1"/>
      <w:numFmt w:val="decimal"/>
      <w:lvlText w:val="%1.%2.%3.%4.%5.%6"/>
      <w:lvlJc w:val="left"/>
      <w:pPr>
        <w:tabs>
          <w:tab w:val="num" w:pos="3190"/>
        </w:tabs>
        <w:ind w:left="3190" w:hanging="1080"/>
      </w:pPr>
      <w:rPr>
        <w:rFonts w:hint="default"/>
      </w:rPr>
    </w:lvl>
    <w:lvl w:ilvl="6">
      <w:start w:val="1"/>
      <w:numFmt w:val="decimal"/>
      <w:lvlText w:val="%1.%2.%3.%4.%5.%6.%7"/>
      <w:lvlJc w:val="left"/>
      <w:pPr>
        <w:tabs>
          <w:tab w:val="num" w:pos="3972"/>
        </w:tabs>
        <w:ind w:left="3972" w:hanging="1440"/>
      </w:pPr>
      <w:rPr>
        <w:rFonts w:hint="default"/>
      </w:rPr>
    </w:lvl>
    <w:lvl w:ilvl="7">
      <w:start w:val="1"/>
      <w:numFmt w:val="decimal"/>
      <w:lvlText w:val="%1.%2.%3.%4.%5.%6.%7.%8"/>
      <w:lvlJc w:val="left"/>
      <w:pPr>
        <w:tabs>
          <w:tab w:val="num" w:pos="4394"/>
        </w:tabs>
        <w:ind w:left="4394" w:hanging="1440"/>
      </w:pPr>
      <w:rPr>
        <w:rFonts w:hint="default"/>
      </w:rPr>
    </w:lvl>
    <w:lvl w:ilvl="8">
      <w:start w:val="1"/>
      <w:numFmt w:val="decimal"/>
      <w:lvlText w:val="%1.%2.%3.%4.%5.%6.%7.%8.%9"/>
      <w:lvlJc w:val="left"/>
      <w:pPr>
        <w:tabs>
          <w:tab w:val="num" w:pos="5176"/>
        </w:tabs>
        <w:ind w:left="5176" w:hanging="1800"/>
      </w:pPr>
      <w:rPr>
        <w:rFonts w:hint="default"/>
      </w:rPr>
    </w:lvl>
  </w:abstractNum>
  <w:abstractNum w:abstractNumId="43" w15:restartNumberingAfterBreak="0">
    <w:nsid w:val="780F1C24"/>
    <w:multiLevelType w:val="multilevel"/>
    <w:tmpl w:val="9B6024AA"/>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3.1.%3"/>
      <w:lvlJc w:val="left"/>
      <w:pPr>
        <w:tabs>
          <w:tab w:val="num" w:pos="1418"/>
        </w:tabs>
        <w:ind w:left="1418" w:hanging="567"/>
      </w:pPr>
      <w:rPr>
        <w:rFonts w:hint="eastAsia"/>
      </w:rPr>
    </w:lvl>
    <w:lvl w:ilvl="3">
      <w:start w:val="1"/>
      <w:numFmt w:val="decimal"/>
      <w:lvlText w:val="3.1.%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4" w15:restartNumberingAfterBreak="0">
    <w:nsid w:val="78A2318C"/>
    <w:multiLevelType w:val="multilevel"/>
    <w:tmpl w:val="3D74E40A"/>
    <w:lvl w:ilvl="0">
      <w:start w:val="1"/>
      <w:numFmt w:val="decimal"/>
      <w:lvlText w:val="%1"/>
      <w:lvlJc w:val="left"/>
      <w:pPr>
        <w:tabs>
          <w:tab w:val="num" w:pos="425"/>
        </w:tabs>
        <w:ind w:left="425" w:hanging="425"/>
      </w:pPr>
      <w:rPr>
        <w:rFonts w:hint="eastAsia"/>
      </w:rPr>
    </w:lvl>
    <w:lvl w:ilvl="1">
      <w:start w:val="3"/>
      <w:numFmt w:val="decimal"/>
      <w:lvlText w:val="3.%2"/>
      <w:lvlJc w:val="left"/>
      <w:pPr>
        <w:tabs>
          <w:tab w:val="num" w:pos="992"/>
        </w:tabs>
        <w:ind w:left="992" w:hanging="567"/>
      </w:pPr>
      <w:rPr>
        <w:rFonts w:hint="eastAsia"/>
      </w:rPr>
    </w:lvl>
    <w:lvl w:ilvl="2">
      <w:start w:val="1"/>
      <w:numFmt w:val="decimal"/>
      <w:lvlText w:val="3.2.%3"/>
      <w:lvlJc w:val="left"/>
      <w:pPr>
        <w:tabs>
          <w:tab w:val="num" w:pos="1418"/>
        </w:tabs>
        <w:ind w:left="1418" w:hanging="567"/>
      </w:pPr>
      <w:rPr>
        <w:rFonts w:hint="eastAsia"/>
      </w:rPr>
    </w:lvl>
    <w:lvl w:ilvl="3">
      <w:start w:val="1"/>
      <w:numFmt w:val="decimal"/>
      <w:lvlText w:val="3.1.%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5" w15:restartNumberingAfterBreak="0">
    <w:nsid w:val="7D697564"/>
    <w:multiLevelType w:val="multilevel"/>
    <w:tmpl w:val="6EC4F8F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3"/>
      <w:numFmt w:val="decimal"/>
      <w:lvlText w:val="5.2.%3"/>
      <w:lvlJc w:val="left"/>
      <w:pPr>
        <w:tabs>
          <w:tab w:val="num" w:pos="1418"/>
        </w:tabs>
        <w:ind w:left="1418" w:hanging="567"/>
      </w:pPr>
      <w:rPr>
        <w:rFonts w:hint="eastAsia"/>
      </w:rPr>
    </w:lvl>
    <w:lvl w:ilvl="3">
      <w:start w:val="6"/>
      <w:numFmt w:val="decimal"/>
      <w:lvlText w:val="5.2.%4"/>
      <w:lvlJc w:val="left"/>
      <w:pPr>
        <w:tabs>
          <w:tab w:val="num" w:pos="1984"/>
        </w:tabs>
        <w:ind w:left="1984" w:hanging="708"/>
      </w:pPr>
      <w:rPr>
        <w:rFonts w:hint="eastAsia"/>
      </w:rPr>
    </w:lvl>
    <w:lvl w:ilvl="4">
      <w:start w:val="1"/>
      <w:numFmt w:val="decimal"/>
      <w:lvlText w:val="5.3.6.%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1"/>
  </w:num>
  <w:num w:numId="2">
    <w:abstractNumId w:val="6"/>
  </w:num>
  <w:num w:numId="3">
    <w:abstractNumId w:val="33"/>
  </w:num>
  <w:num w:numId="4">
    <w:abstractNumId w:val="22"/>
  </w:num>
  <w:num w:numId="5">
    <w:abstractNumId w:val="38"/>
  </w:num>
  <w:num w:numId="6">
    <w:abstractNumId w:val="23"/>
  </w:num>
  <w:num w:numId="7">
    <w:abstractNumId w:val="45"/>
  </w:num>
  <w:num w:numId="8">
    <w:abstractNumId w:val="30"/>
  </w:num>
  <w:num w:numId="9">
    <w:abstractNumId w:val="3"/>
  </w:num>
  <w:num w:numId="10">
    <w:abstractNumId w:val="17"/>
  </w:num>
  <w:num w:numId="11">
    <w:abstractNumId w:val="43"/>
  </w:num>
  <w:num w:numId="12">
    <w:abstractNumId w:val="15"/>
  </w:num>
  <w:num w:numId="13">
    <w:abstractNumId w:val="44"/>
  </w:num>
  <w:num w:numId="14">
    <w:abstractNumId w:val="31"/>
  </w:num>
  <w:num w:numId="15">
    <w:abstractNumId w:val="28"/>
  </w:num>
  <w:num w:numId="16">
    <w:abstractNumId w:val="8"/>
    <w:lvlOverride w:ilvl="0">
      <w:lvl w:ilvl="0">
        <w:start w:val="1"/>
        <w:numFmt w:val="decimal"/>
        <w:lvlText w:val="%1."/>
        <w:lvlJc w:val="left"/>
        <w:pPr>
          <w:ind w:left="425" w:hanging="425"/>
        </w:pPr>
        <w:rPr>
          <w:rFonts w:hint="eastAsia"/>
        </w:rPr>
      </w:lvl>
    </w:lvlOverride>
    <w:lvlOverride w:ilvl="1">
      <w:lvl w:ilvl="1">
        <w:start w:val="1"/>
        <w:numFmt w:val="decimal"/>
        <w:lvlText w:val="%1.%2."/>
        <w:lvlJc w:val="left"/>
        <w:pPr>
          <w:tabs>
            <w:tab w:val="num" w:pos="907"/>
          </w:tabs>
          <w:ind w:left="907" w:hanging="510"/>
        </w:pPr>
        <w:rPr>
          <w:rFonts w:hint="eastAsia"/>
        </w:rPr>
      </w:lvl>
    </w:lvlOverride>
    <w:lvlOverride w:ilvl="2">
      <w:lvl w:ilvl="2">
        <w:start w:val="1"/>
        <w:numFmt w:val="decimal"/>
        <w:lvlText w:val="%1.%2.%3."/>
        <w:lvlJc w:val="left"/>
        <w:pPr>
          <w:tabs>
            <w:tab w:val="num" w:pos="1304"/>
          </w:tabs>
          <w:ind w:left="1304" w:hanging="680"/>
        </w:pPr>
        <w:rPr>
          <w:rFonts w:hint="eastAsia"/>
        </w:rPr>
      </w:lvl>
    </w:lvlOverride>
    <w:lvlOverride w:ilvl="3">
      <w:lvl w:ilvl="3">
        <w:start w:val="1"/>
        <w:numFmt w:val="decimal"/>
        <w:lvlText w:val="%1.%2.%3.%4."/>
        <w:lvlJc w:val="left"/>
        <w:pPr>
          <w:tabs>
            <w:tab w:val="num" w:pos="1701"/>
          </w:tabs>
          <w:ind w:left="1701" w:hanging="850"/>
        </w:pPr>
        <w:rPr>
          <w:rFonts w:hint="eastAsia"/>
        </w:rPr>
      </w:lvl>
    </w:lvlOverride>
    <w:lvlOverride w:ilvl="4">
      <w:lvl w:ilvl="4">
        <w:start w:val="1"/>
        <w:numFmt w:val="decimal"/>
        <w:lvlText w:val="%1.%2.%3.%4.%5."/>
        <w:lvlJc w:val="left"/>
        <w:pPr>
          <w:tabs>
            <w:tab w:val="num" w:pos="2098"/>
          </w:tabs>
          <w:ind w:left="2098" w:hanging="1021"/>
        </w:pPr>
        <w:rPr>
          <w:rFonts w:hint="eastAsia"/>
        </w:rPr>
      </w:lvl>
    </w:lvlOverride>
    <w:lvlOverride w:ilvl="5">
      <w:lvl w:ilvl="5">
        <w:start w:val="1"/>
        <w:numFmt w:val="decimal"/>
        <w:lvlText w:val="%1.%2.%3.%4.%5.%6."/>
        <w:lvlJc w:val="left"/>
        <w:pPr>
          <w:ind w:left="4110" w:hanging="1134"/>
        </w:pPr>
        <w:rPr>
          <w:rFonts w:hint="eastAsia"/>
        </w:rPr>
      </w:lvl>
    </w:lvlOverride>
    <w:lvlOverride w:ilvl="6">
      <w:lvl w:ilvl="6">
        <w:start w:val="1"/>
        <w:numFmt w:val="decimal"/>
        <w:lvlText w:val="%1.%2.%3.%4.%5.%6.%7."/>
        <w:lvlJc w:val="left"/>
        <w:pPr>
          <w:ind w:left="4677" w:hanging="1276"/>
        </w:pPr>
        <w:rPr>
          <w:rFonts w:hint="eastAsia"/>
        </w:rPr>
      </w:lvl>
    </w:lvlOverride>
    <w:lvlOverride w:ilvl="7">
      <w:lvl w:ilvl="7">
        <w:start w:val="1"/>
        <w:numFmt w:val="decimal"/>
        <w:lvlText w:val="%1.%2.%3.%4.%5.%6.%7.%8."/>
        <w:lvlJc w:val="left"/>
        <w:pPr>
          <w:ind w:left="5244" w:hanging="1418"/>
        </w:pPr>
        <w:rPr>
          <w:rFonts w:hint="eastAsia"/>
        </w:rPr>
      </w:lvl>
    </w:lvlOverride>
    <w:lvlOverride w:ilvl="8">
      <w:lvl w:ilvl="8">
        <w:start w:val="1"/>
        <w:numFmt w:val="decimal"/>
        <w:lvlText w:val="%1.%2.%3.%4.%5.%6.%7.%8.%9."/>
        <w:lvlJc w:val="left"/>
        <w:pPr>
          <w:ind w:left="5952" w:hanging="1700"/>
        </w:pPr>
        <w:rPr>
          <w:rFonts w:hint="eastAsia"/>
        </w:rPr>
      </w:lvl>
    </w:lvlOverride>
  </w:num>
  <w:num w:numId="17">
    <w:abstractNumId w:val="25"/>
  </w:num>
  <w:num w:numId="18">
    <w:abstractNumId w:val="0"/>
  </w:num>
  <w:num w:numId="19">
    <w:abstractNumId w:val="5"/>
  </w:num>
  <w:num w:numId="20">
    <w:abstractNumId w:val="14"/>
  </w:num>
  <w:num w:numId="21">
    <w:abstractNumId w:val="9"/>
  </w:num>
  <w:num w:numId="22">
    <w:abstractNumId w:val="32"/>
  </w:num>
  <w:num w:numId="23">
    <w:abstractNumId w:val="16"/>
  </w:num>
  <w:num w:numId="24">
    <w:abstractNumId w:val="13"/>
  </w:num>
  <w:num w:numId="25">
    <w:abstractNumId w:val="7"/>
  </w:num>
  <w:num w:numId="26">
    <w:abstractNumId w:val="1"/>
  </w:num>
  <w:num w:numId="27">
    <w:abstractNumId w:val="2"/>
  </w:num>
  <w:num w:numId="28">
    <w:abstractNumId w:val="41"/>
  </w:num>
  <w:num w:numId="29">
    <w:abstractNumId w:val="39"/>
  </w:num>
  <w:num w:numId="30">
    <w:abstractNumId w:val="4"/>
  </w:num>
  <w:num w:numId="31">
    <w:abstractNumId w:val="27"/>
  </w:num>
  <w:num w:numId="32">
    <w:abstractNumId w:val="34"/>
  </w:num>
  <w:num w:numId="33">
    <w:abstractNumId w:val="21"/>
  </w:num>
  <w:num w:numId="34">
    <w:abstractNumId w:val="26"/>
  </w:num>
  <w:num w:numId="35">
    <w:abstractNumId w:val="35"/>
  </w:num>
  <w:num w:numId="36">
    <w:abstractNumId w:val="42"/>
  </w:num>
  <w:num w:numId="37">
    <w:abstractNumId w:val="10"/>
  </w:num>
  <w:num w:numId="38">
    <w:abstractNumId w:val="24"/>
  </w:num>
  <w:num w:numId="39">
    <w:abstractNumId w:val="29"/>
  </w:num>
  <w:num w:numId="40">
    <w:abstractNumId w:val="18"/>
  </w:num>
  <w:num w:numId="41">
    <w:abstractNumId w:val="36"/>
  </w:num>
  <w:num w:numId="42">
    <w:abstractNumId w:val="37"/>
  </w:num>
  <w:num w:numId="43">
    <w:abstractNumId w:val="12"/>
  </w:num>
  <w:num w:numId="44">
    <w:abstractNumId w:val="40"/>
  </w:num>
  <w:num w:numId="45">
    <w:abstractNumId w:val="20"/>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2"/>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1D"/>
    <w:rsid w:val="000023B5"/>
    <w:rsid w:val="000023C5"/>
    <w:rsid w:val="0000250E"/>
    <w:rsid w:val="000055CF"/>
    <w:rsid w:val="00005BBF"/>
    <w:rsid w:val="0000765B"/>
    <w:rsid w:val="000120AB"/>
    <w:rsid w:val="00012EE2"/>
    <w:rsid w:val="0001591A"/>
    <w:rsid w:val="0001653C"/>
    <w:rsid w:val="00016B52"/>
    <w:rsid w:val="00016E9B"/>
    <w:rsid w:val="000214B0"/>
    <w:rsid w:val="00021E63"/>
    <w:rsid w:val="00023A9A"/>
    <w:rsid w:val="00024653"/>
    <w:rsid w:val="00025C4C"/>
    <w:rsid w:val="000263B8"/>
    <w:rsid w:val="000263CE"/>
    <w:rsid w:val="00030A51"/>
    <w:rsid w:val="00032A8B"/>
    <w:rsid w:val="00033A25"/>
    <w:rsid w:val="00036189"/>
    <w:rsid w:val="00037005"/>
    <w:rsid w:val="00055688"/>
    <w:rsid w:val="00060890"/>
    <w:rsid w:val="00060B6B"/>
    <w:rsid w:val="000617A3"/>
    <w:rsid w:val="00062108"/>
    <w:rsid w:val="00065071"/>
    <w:rsid w:val="00067984"/>
    <w:rsid w:val="00071E16"/>
    <w:rsid w:val="00072F0D"/>
    <w:rsid w:val="000762E5"/>
    <w:rsid w:val="0007640F"/>
    <w:rsid w:val="0008062E"/>
    <w:rsid w:val="00080B82"/>
    <w:rsid w:val="000822C5"/>
    <w:rsid w:val="00082408"/>
    <w:rsid w:val="00082F6D"/>
    <w:rsid w:val="00092061"/>
    <w:rsid w:val="00094A5E"/>
    <w:rsid w:val="000A14F9"/>
    <w:rsid w:val="000A407F"/>
    <w:rsid w:val="000A4761"/>
    <w:rsid w:val="000B0561"/>
    <w:rsid w:val="000B4D04"/>
    <w:rsid w:val="000B7BAE"/>
    <w:rsid w:val="000C7F10"/>
    <w:rsid w:val="000D1DCC"/>
    <w:rsid w:val="000E00F2"/>
    <w:rsid w:val="000E2524"/>
    <w:rsid w:val="000E282E"/>
    <w:rsid w:val="000E7039"/>
    <w:rsid w:val="000F13D6"/>
    <w:rsid w:val="000F1AA2"/>
    <w:rsid w:val="000F5BEB"/>
    <w:rsid w:val="001005C6"/>
    <w:rsid w:val="00101ACD"/>
    <w:rsid w:val="00101C9E"/>
    <w:rsid w:val="00103828"/>
    <w:rsid w:val="00103A37"/>
    <w:rsid w:val="001042FD"/>
    <w:rsid w:val="001049A4"/>
    <w:rsid w:val="001057EF"/>
    <w:rsid w:val="00105DD1"/>
    <w:rsid w:val="00106083"/>
    <w:rsid w:val="00106A23"/>
    <w:rsid w:val="001102D3"/>
    <w:rsid w:val="00110CE7"/>
    <w:rsid w:val="00111AB9"/>
    <w:rsid w:val="00113F58"/>
    <w:rsid w:val="00120293"/>
    <w:rsid w:val="00124EB4"/>
    <w:rsid w:val="00126102"/>
    <w:rsid w:val="00127150"/>
    <w:rsid w:val="00132A55"/>
    <w:rsid w:val="00133175"/>
    <w:rsid w:val="001335C7"/>
    <w:rsid w:val="00133977"/>
    <w:rsid w:val="00134626"/>
    <w:rsid w:val="00135796"/>
    <w:rsid w:val="0014030C"/>
    <w:rsid w:val="00143C73"/>
    <w:rsid w:val="00144E1A"/>
    <w:rsid w:val="00145220"/>
    <w:rsid w:val="001458D7"/>
    <w:rsid w:val="00147B86"/>
    <w:rsid w:val="0015153E"/>
    <w:rsid w:val="0015241F"/>
    <w:rsid w:val="0015277D"/>
    <w:rsid w:val="00155A9A"/>
    <w:rsid w:val="0016419E"/>
    <w:rsid w:val="00166AA5"/>
    <w:rsid w:val="00166E19"/>
    <w:rsid w:val="00171B45"/>
    <w:rsid w:val="00172831"/>
    <w:rsid w:val="00174A72"/>
    <w:rsid w:val="001750A5"/>
    <w:rsid w:val="00175E07"/>
    <w:rsid w:val="0017723F"/>
    <w:rsid w:val="00183208"/>
    <w:rsid w:val="001835A1"/>
    <w:rsid w:val="001835B7"/>
    <w:rsid w:val="00184186"/>
    <w:rsid w:val="00184DDE"/>
    <w:rsid w:val="001870AD"/>
    <w:rsid w:val="00187AA8"/>
    <w:rsid w:val="00191ADF"/>
    <w:rsid w:val="001952FF"/>
    <w:rsid w:val="001B08E2"/>
    <w:rsid w:val="001B40B5"/>
    <w:rsid w:val="001B527C"/>
    <w:rsid w:val="001B79EA"/>
    <w:rsid w:val="001C24F4"/>
    <w:rsid w:val="001C3069"/>
    <w:rsid w:val="001C52D7"/>
    <w:rsid w:val="001C5B54"/>
    <w:rsid w:val="001C6485"/>
    <w:rsid w:val="001D2981"/>
    <w:rsid w:val="001D45BE"/>
    <w:rsid w:val="001D50A0"/>
    <w:rsid w:val="001D5D84"/>
    <w:rsid w:val="001D7FCD"/>
    <w:rsid w:val="001E3A6D"/>
    <w:rsid w:val="001E77AE"/>
    <w:rsid w:val="001F2361"/>
    <w:rsid w:val="001F3F16"/>
    <w:rsid w:val="001F6ECD"/>
    <w:rsid w:val="001F786C"/>
    <w:rsid w:val="002005B2"/>
    <w:rsid w:val="00205287"/>
    <w:rsid w:val="002058FD"/>
    <w:rsid w:val="0020793E"/>
    <w:rsid w:val="00212E41"/>
    <w:rsid w:val="0021377D"/>
    <w:rsid w:val="002201AA"/>
    <w:rsid w:val="002228B7"/>
    <w:rsid w:val="00223E0E"/>
    <w:rsid w:val="00224A16"/>
    <w:rsid w:val="00225295"/>
    <w:rsid w:val="0022767C"/>
    <w:rsid w:val="002355A9"/>
    <w:rsid w:val="002373A3"/>
    <w:rsid w:val="00244BE2"/>
    <w:rsid w:val="00251DC4"/>
    <w:rsid w:val="00272127"/>
    <w:rsid w:val="002732D8"/>
    <w:rsid w:val="00273649"/>
    <w:rsid w:val="0027605A"/>
    <w:rsid w:val="00283702"/>
    <w:rsid w:val="00283DBB"/>
    <w:rsid w:val="002854C6"/>
    <w:rsid w:val="00287DFF"/>
    <w:rsid w:val="00290093"/>
    <w:rsid w:val="0029288A"/>
    <w:rsid w:val="00294DAF"/>
    <w:rsid w:val="0029612F"/>
    <w:rsid w:val="002A1686"/>
    <w:rsid w:val="002A4C35"/>
    <w:rsid w:val="002A5D8F"/>
    <w:rsid w:val="002A7500"/>
    <w:rsid w:val="002B115C"/>
    <w:rsid w:val="002C1EB4"/>
    <w:rsid w:val="002C1FEA"/>
    <w:rsid w:val="002C476E"/>
    <w:rsid w:val="002C6B53"/>
    <w:rsid w:val="002C7CEE"/>
    <w:rsid w:val="002D04C5"/>
    <w:rsid w:val="002D12FB"/>
    <w:rsid w:val="002D2856"/>
    <w:rsid w:val="002D3307"/>
    <w:rsid w:val="002D6CD7"/>
    <w:rsid w:val="002D6E6A"/>
    <w:rsid w:val="002E07C6"/>
    <w:rsid w:val="002E3970"/>
    <w:rsid w:val="002E5ECF"/>
    <w:rsid w:val="002E7446"/>
    <w:rsid w:val="002F0A53"/>
    <w:rsid w:val="002F1DEF"/>
    <w:rsid w:val="002F30B5"/>
    <w:rsid w:val="00300352"/>
    <w:rsid w:val="003011EE"/>
    <w:rsid w:val="00303162"/>
    <w:rsid w:val="003106AD"/>
    <w:rsid w:val="0031209F"/>
    <w:rsid w:val="00314D57"/>
    <w:rsid w:val="00314D9B"/>
    <w:rsid w:val="00317868"/>
    <w:rsid w:val="003202D7"/>
    <w:rsid w:val="00333313"/>
    <w:rsid w:val="00334FC8"/>
    <w:rsid w:val="003359C6"/>
    <w:rsid w:val="003402D6"/>
    <w:rsid w:val="00341D1D"/>
    <w:rsid w:val="003422AF"/>
    <w:rsid w:val="0034245C"/>
    <w:rsid w:val="00342D7B"/>
    <w:rsid w:val="0034314E"/>
    <w:rsid w:val="00344B8E"/>
    <w:rsid w:val="003504E6"/>
    <w:rsid w:val="00351193"/>
    <w:rsid w:val="00352931"/>
    <w:rsid w:val="00353A5C"/>
    <w:rsid w:val="00353C6E"/>
    <w:rsid w:val="00354088"/>
    <w:rsid w:val="00357553"/>
    <w:rsid w:val="00360782"/>
    <w:rsid w:val="00360839"/>
    <w:rsid w:val="0036196A"/>
    <w:rsid w:val="00362292"/>
    <w:rsid w:val="00366427"/>
    <w:rsid w:val="00366FC6"/>
    <w:rsid w:val="00367834"/>
    <w:rsid w:val="0037344B"/>
    <w:rsid w:val="00373FED"/>
    <w:rsid w:val="00374FCC"/>
    <w:rsid w:val="0037789A"/>
    <w:rsid w:val="00382A86"/>
    <w:rsid w:val="00383AEE"/>
    <w:rsid w:val="00394953"/>
    <w:rsid w:val="00394B04"/>
    <w:rsid w:val="00395C50"/>
    <w:rsid w:val="00397953"/>
    <w:rsid w:val="003A059F"/>
    <w:rsid w:val="003A4036"/>
    <w:rsid w:val="003A4892"/>
    <w:rsid w:val="003A551D"/>
    <w:rsid w:val="003A7820"/>
    <w:rsid w:val="003A7D5B"/>
    <w:rsid w:val="003B0249"/>
    <w:rsid w:val="003B04E0"/>
    <w:rsid w:val="003B2A07"/>
    <w:rsid w:val="003B34D7"/>
    <w:rsid w:val="003B7117"/>
    <w:rsid w:val="003C0DEF"/>
    <w:rsid w:val="003C2E35"/>
    <w:rsid w:val="003C3999"/>
    <w:rsid w:val="003C54C0"/>
    <w:rsid w:val="003D0279"/>
    <w:rsid w:val="003D0932"/>
    <w:rsid w:val="003D4B4D"/>
    <w:rsid w:val="003D7EA8"/>
    <w:rsid w:val="003E1734"/>
    <w:rsid w:val="003E387B"/>
    <w:rsid w:val="003E4044"/>
    <w:rsid w:val="003E42A5"/>
    <w:rsid w:val="003E5A17"/>
    <w:rsid w:val="003E676D"/>
    <w:rsid w:val="003E7D05"/>
    <w:rsid w:val="003F2FF4"/>
    <w:rsid w:val="003F3A21"/>
    <w:rsid w:val="004001D7"/>
    <w:rsid w:val="00400AAF"/>
    <w:rsid w:val="00400F93"/>
    <w:rsid w:val="004014F5"/>
    <w:rsid w:val="004055D8"/>
    <w:rsid w:val="0041194F"/>
    <w:rsid w:val="00413F97"/>
    <w:rsid w:val="00414E2B"/>
    <w:rsid w:val="00420B47"/>
    <w:rsid w:val="00424DC0"/>
    <w:rsid w:val="0043690C"/>
    <w:rsid w:val="004370D7"/>
    <w:rsid w:val="00443757"/>
    <w:rsid w:val="004458D1"/>
    <w:rsid w:val="00451CED"/>
    <w:rsid w:val="00451EAD"/>
    <w:rsid w:val="00452E8E"/>
    <w:rsid w:val="00454612"/>
    <w:rsid w:val="0045625A"/>
    <w:rsid w:val="00456335"/>
    <w:rsid w:val="0046042D"/>
    <w:rsid w:val="00460A6F"/>
    <w:rsid w:val="00467111"/>
    <w:rsid w:val="00473E1B"/>
    <w:rsid w:val="00473FEA"/>
    <w:rsid w:val="0048192B"/>
    <w:rsid w:val="00487527"/>
    <w:rsid w:val="0049008E"/>
    <w:rsid w:val="00492619"/>
    <w:rsid w:val="0049289E"/>
    <w:rsid w:val="004934CE"/>
    <w:rsid w:val="004974BA"/>
    <w:rsid w:val="004A06F4"/>
    <w:rsid w:val="004A2649"/>
    <w:rsid w:val="004A3960"/>
    <w:rsid w:val="004B2DD3"/>
    <w:rsid w:val="004B37CB"/>
    <w:rsid w:val="004B6914"/>
    <w:rsid w:val="004C1B3F"/>
    <w:rsid w:val="004C5339"/>
    <w:rsid w:val="004C607C"/>
    <w:rsid w:val="004C6CDF"/>
    <w:rsid w:val="004D3ED0"/>
    <w:rsid w:val="004D65A6"/>
    <w:rsid w:val="004D6C18"/>
    <w:rsid w:val="004D6E73"/>
    <w:rsid w:val="004D75D3"/>
    <w:rsid w:val="004E361E"/>
    <w:rsid w:val="004E75D1"/>
    <w:rsid w:val="004F1481"/>
    <w:rsid w:val="004F3E65"/>
    <w:rsid w:val="004F4663"/>
    <w:rsid w:val="00501CE6"/>
    <w:rsid w:val="005023F2"/>
    <w:rsid w:val="005038ED"/>
    <w:rsid w:val="005078EB"/>
    <w:rsid w:val="005104EE"/>
    <w:rsid w:val="005108F7"/>
    <w:rsid w:val="00512137"/>
    <w:rsid w:val="0052281C"/>
    <w:rsid w:val="00522F61"/>
    <w:rsid w:val="00523060"/>
    <w:rsid w:val="00524288"/>
    <w:rsid w:val="005246D5"/>
    <w:rsid w:val="00525388"/>
    <w:rsid w:val="00527883"/>
    <w:rsid w:val="005329B1"/>
    <w:rsid w:val="00533426"/>
    <w:rsid w:val="00536F4F"/>
    <w:rsid w:val="0053772F"/>
    <w:rsid w:val="005379E9"/>
    <w:rsid w:val="00540C37"/>
    <w:rsid w:val="00545B89"/>
    <w:rsid w:val="00545EA2"/>
    <w:rsid w:val="005466AD"/>
    <w:rsid w:val="005473F8"/>
    <w:rsid w:val="00550E10"/>
    <w:rsid w:val="005563D8"/>
    <w:rsid w:val="0056153E"/>
    <w:rsid w:val="005632C5"/>
    <w:rsid w:val="00565EDB"/>
    <w:rsid w:val="005660F0"/>
    <w:rsid w:val="0057035E"/>
    <w:rsid w:val="00576026"/>
    <w:rsid w:val="0057736B"/>
    <w:rsid w:val="00580518"/>
    <w:rsid w:val="00582072"/>
    <w:rsid w:val="0058258A"/>
    <w:rsid w:val="00586A70"/>
    <w:rsid w:val="00586C94"/>
    <w:rsid w:val="0059536C"/>
    <w:rsid w:val="005A0C6E"/>
    <w:rsid w:val="005A2152"/>
    <w:rsid w:val="005A41E0"/>
    <w:rsid w:val="005A54E0"/>
    <w:rsid w:val="005B09A6"/>
    <w:rsid w:val="005B147B"/>
    <w:rsid w:val="005B3746"/>
    <w:rsid w:val="005B379D"/>
    <w:rsid w:val="005B53CB"/>
    <w:rsid w:val="005B7536"/>
    <w:rsid w:val="005C0124"/>
    <w:rsid w:val="005C0821"/>
    <w:rsid w:val="005C21FE"/>
    <w:rsid w:val="005C7293"/>
    <w:rsid w:val="005C7CFD"/>
    <w:rsid w:val="005D5337"/>
    <w:rsid w:val="005E2922"/>
    <w:rsid w:val="005E2BFB"/>
    <w:rsid w:val="005E4B4B"/>
    <w:rsid w:val="005F2E16"/>
    <w:rsid w:val="005F4783"/>
    <w:rsid w:val="005F599C"/>
    <w:rsid w:val="00600283"/>
    <w:rsid w:val="00600963"/>
    <w:rsid w:val="00603469"/>
    <w:rsid w:val="00606E92"/>
    <w:rsid w:val="0061173F"/>
    <w:rsid w:val="00615759"/>
    <w:rsid w:val="00620C51"/>
    <w:rsid w:val="00623616"/>
    <w:rsid w:val="00626D43"/>
    <w:rsid w:val="0063279D"/>
    <w:rsid w:val="00632DAA"/>
    <w:rsid w:val="00635211"/>
    <w:rsid w:val="006369B8"/>
    <w:rsid w:val="00641C38"/>
    <w:rsid w:val="00641EF6"/>
    <w:rsid w:val="00642749"/>
    <w:rsid w:val="006437A7"/>
    <w:rsid w:val="00643A71"/>
    <w:rsid w:val="00643E94"/>
    <w:rsid w:val="00644B11"/>
    <w:rsid w:val="00650710"/>
    <w:rsid w:val="00650E85"/>
    <w:rsid w:val="00653F6E"/>
    <w:rsid w:val="006548B2"/>
    <w:rsid w:val="006550FC"/>
    <w:rsid w:val="0065554B"/>
    <w:rsid w:val="00657A70"/>
    <w:rsid w:val="00657E87"/>
    <w:rsid w:val="006612B1"/>
    <w:rsid w:val="006625D3"/>
    <w:rsid w:val="0066481C"/>
    <w:rsid w:val="0066692A"/>
    <w:rsid w:val="00670462"/>
    <w:rsid w:val="0067063B"/>
    <w:rsid w:val="006731B6"/>
    <w:rsid w:val="00674622"/>
    <w:rsid w:val="00676123"/>
    <w:rsid w:val="0067631A"/>
    <w:rsid w:val="00680EFA"/>
    <w:rsid w:val="00684255"/>
    <w:rsid w:val="00684622"/>
    <w:rsid w:val="00684BF3"/>
    <w:rsid w:val="00684E4D"/>
    <w:rsid w:val="00684E9B"/>
    <w:rsid w:val="0068505B"/>
    <w:rsid w:val="00687EA8"/>
    <w:rsid w:val="006947DE"/>
    <w:rsid w:val="006954AD"/>
    <w:rsid w:val="006A36B0"/>
    <w:rsid w:val="006A46E2"/>
    <w:rsid w:val="006A78F5"/>
    <w:rsid w:val="006B2706"/>
    <w:rsid w:val="006B41BF"/>
    <w:rsid w:val="006B48DA"/>
    <w:rsid w:val="006B5DBA"/>
    <w:rsid w:val="006B63E2"/>
    <w:rsid w:val="006C01BA"/>
    <w:rsid w:val="006C31A7"/>
    <w:rsid w:val="006C5CFF"/>
    <w:rsid w:val="006C7543"/>
    <w:rsid w:val="006D708D"/>
    <w:rsid w:val="006E2115"/>
    <w:rsid w:val="006E31A8"/>
    <w:rsid w:val="006F4298"/>
    <w:rsid w:val="006F4482"/>
    <w:rsid w:val="007004D1"/>
    <w:rsid w:val="00702AF0"/>
    <w:rsid w:val="007032F9"/>
    <w:rsid w:val="007040C3"/>
    <w:rsid w:val="00705A53"/>
    <w:rsid w:val="00710B8E"/>
    <w:rsid w:val="00711918"/>
    <w:rsid w:val="00711D39"/>
    <w:rsid w:val="00715648"/>
    <w:rsid w:val="0071625B"/>
    <w:rsid w:val="007178BE"/>
    <w:rsid w:val="0072116D"/>
    <w:rsid w:val="00730B08"/>
    <w:rsid w:val="007342E5"/>
    <w:rsid w:val="00735546"/>
    <w:rsid w:val="0073565C"/>
    <w:rsid w:val="007364DF"/>
    <w:rsid w:val="00743451"/>
    <w:rsid w:val="00743729"/>
    <w:rsid w:val="00743797"/>
    <w:rsid w:val="00743EC7"/>
    <w:rsid w:val="0074738F"/>
    <w:rsid w:val="00751845"/>
    <w:rsid w:val="00751D66"/>
    <w:rsid w:val="0075233A"/>
    <w:rsid w:val="00752E0E"/>
    <w:rsid w:val="00753CDE"/>
    <w:rsid w:val="00754E31"/>
    <w:rsid w:val="00755DA0"/>
    <w:rsid w:val="00756AFC"/>
    <w:rsid w:val="007616D2"/>
    <w:rsid w:val="00761DB4"/>
    <w:rsid w:val="007659F1"/>
    <w:rsid w:val="00770B03"/>
    <w:rsid w:val="00773E85"/>
    <w:rsid w:val="007742FA"/>
    <w:rsid w:val="00775D80"/>
    <w:rsid w:val="00780873"/>
    <w:rsid w:val="007813D9"/>
    <w:rsid w:val="00781CAC"/>
    <w:rsid w:val="00782CEF"/>
    <w:rsid w:val="00783B9F"/>
    <w:rsid w:val="007843B2"/>
    <w:rsid w:val="00784687"/>
    <w:rsid w:val="007908AF"/>
    <w:rsid w:val="00792950"/>
    <w:rsid w:val="0079359D"/>
    <w:rsid w:val="00797851"/>
    <w:rsid w:val="007A03E1"/>
    <w:rsid w:val="007A142E"/>
    <w:rsid w:val="007A4B53"/>
    <w:rsid w:val="007B7841"/>
    <w:rsid w:val="007C645E"/>
    <w:rsid w:val="007D2A26"/>
    <w:rsid w:val="007D53C6"/>
    <w:rsid w:val="007D5C9D"/>
    <w:rsid w:val="007E12B5"/>
    <w:rsid w:val="007E2A87"/>
    <w:rsid w:val="007E3E25"/>
    <w:rsid w:val="007F0464"/>
    <w:rsid w:val="007F2C05"/>
    <w:rsid w:val="007F3127"/>
    <w:rsid w:val="007F521D"/>
    <w:rsid w:val="007F63ED"/>
    <w:rsid w:val="00801E9D"/>
    <w:rsid w:val="00802B6E"/>
    <w:rsid w:val="00802E8A"/>
    <w:rsid w:val="00805B6D"/>
    <w:rsid w:val="00806474"/>
    <w:rsid w:val="00810ABD"/>
    <w:rsid w:val="00811FAD"/>
    <w:rsid w:val="00813B80"/>
    <w:rsid w:val="008156AE"/>
    <w:rsid w:val="00816BBD"/>
    <w:rsid w:val="008212D9"/>
    <w:rsid w:val="008241A1"/>
    <w:rsid w:val="008246D2"/>
    <w:rsid w:val="00826A97"/>
    <w:rsid w:val="00831190"/>
    <w:rsid w:val="0083251A"/>
    <w:rsid w:val="00834044"/>
    <w:rsid w:val="00836048"/>
    <w:rsid w:val="00836976"/>
    <w:rsid w:val="0084105B"/>
    <w:rsid w:val="00844305"/>
    <w:rsid w:val="00844B9A"/>
    <w:rsid w:val="0085463F"/>
    <w:rsid w:val="0085690C"/>
    <w:rsid w:val="008569DB"/>
    <w:rsid w:val="0086031B"/>
    <w:rsid w:val="00863D55"/>
    <w:rsid w:val="00863E1A"/>
    <w:rsid w:val="00864D3C"/>
    <w:rsid w:val="00864EED"/>
    <w:rsid w:val="00867335"/>
    <w:rsid w:val="00870D3D"/>
    <w:rsid w:val="00874AB9"/>
    <w:rsid w:val="0087723D"/>
    <w:rsid w:val="00877595"/>
    <w:rsid w:val="00884DA8"/>
    <w:rsid w:val="00884F34"/>
    <w:rsid w:val="008852B1"/>
    <w:rsid w:val="00885C22"/>
    <w:rsid w:val="00892500"/>
    <w:rsid w:val="008933AC"/>
    <w:rsid w:val="00894C0F"/>
    <w:rsid w:val="0089608E"/>
    <w:rsid w:val="008966E9"/>
    <w:rsid w:val="008977CC"/>
    <w:rsid w:val="008A15FA"/>
    <w:rsid w:val="008A1D3C"/>
    <w:rsid w:val="008A730F"/>
    <w:rsid w:val="008A7A1E"/>
    <w:rsid w:val="008B15B6"/>
    <w:rsid w:val="008B45D1"/>
    <w:rsid w:val="008B4714"/>
    <w:rsid w:val="008B4D46"/>
    <w:rsid w:val="008C2240"/>
    <w:rsid w:val="008C45D8"/>
    <w:rsid w:val="008C68EF"/>
    <w:rsid w:val="008C6E8E"/>
    <w:rsid w:val="008C6F7E"/>
    <w:rsid w:val="008D191A"/>
    <w:rsid w:val="008D39C3"/>
    <w:rsid w:val="008D4655"/>
    <w:rsid w:val="008D5AB5"/>
    <w:rsid w:val="008D73DC"/>
    <w:rsid w:val="008E02F4"/>
    <w:rsid w:val="008E1B9B"/>
    <w:rsid w:val="008E22EA"/>
    <w:rsid w:val="008E5009"/>
    <w:rsid w:val="008E52E9"/>
    <w:rsid w:val="008F2C6E"/>
    <w:rsid w:val="008F2F87"/>
    <w:rsid w:val="008F30AF"/>
    <w:rsid w:val="008F36E2"/>
    <w:rsid w:val="008F3FDC"/>
    <w:rsid w:val="008F78E0"/>
    <w:rsid w:val="00901313"/>
    <w:rsid w:val="00902038"/>
    <w:rsid w:val="00904D0A"/>
    <w:rsid w:val="00905E28"/>
    <w:rsid w:val="0090691F"/>
    <w:rsid w:val="009114D3"/>
    <w:rsid w:val="00911744"/>
    <w:rsid w:val="009172E7"/>
    <w:rsid w:val="0092099B"/>
    <w:rsid w:val="00921011"/>
    <w:rsid w:val="00922054"/>
    <w:rsid w:val="00925FE3"/>
    <w:rsid w:val="009306E9"/>
    <w:rsid w:val="009326B4"/>
    <w:rsid w:val="00933A4D"/>
    <w:rsid w:val="009343F1"/>
    <w:rsid w:val="00941026"/>
    <w:rsid w:val="00941214"/>
    <w:rsid w:val="00941BF0"/>
    <w:rsid w:val="00944ED5"/>
    <w:rsid w:val="009457D6"/>
    <w:rsid w:val="00946CFB"/>
    <w:rsid w:val="00950033"/>
    <w:rsid w:val="00951E10"/>
    <w:rsid w:val="00954F08"/>
    <w:rsid w:val="00961F73"/>
    <w:rsid w:val="009640D6"/>
    <w:rsid w:val="00967041"/>
    <w:rsid w:val="00981FDE"/>
    <w:rsid w:val="009853FF"/>
    <w:rsid w:val="00985D2B"/>
    <w:rsid w:val="00993DB1"/>
    <w:rsid w:val="00995645"/>
    <w:rsid w:val="00996E60"/>
    <w:rsid w:val="009A1596"/>
    <w:rsid w:val="009A2B78"/>
    <w:rsid w:val="009A38E7"/>
    <w:rsid w:val="009A5B9C"/>
    <w:rsid w:val="009A659B"/>
    <w:rsid w:val="009B220E"/>
    <w:rsid w:val="009B6D19"/>
    <w:rsid w:val="009C345A"/>
    <w:rsid w:val="009C519C"/>
    <w:rsid w:val="009C691C"/>
    <w:rsid w:val="009C725A"/>
    <w:rsid w:val="009D313C"/>
    <w:rsid w:val="009D3686"/>
    <w:rsid w:val="009D3D05"/>
    <w:rsid w:val="009D474E"/>
    <w:rsid w:val="009E0301"/>
    <w:rsid w:val="009E15B5"/>
    <w:rsid w:val="009E2B8E"/>
    <w:rsid w:val="009E4D6A"/>
    <w:rsid w:val="009E6135"/>
    <w:rsid w:val="009F0586"/>
    <w:rsid w:val="00A02A60"/>
    <w:rsid w:val="00A03C86"/>
    <w:rsid w:val="00A040BF"/>
    <w:rsid w:val="00A049DD"/>
    <w:rsid w:val="00A04E7B"/>
    <w:rsid w:val="00A07B92"/>
    <w:rsid w:val="00A104D3"/>
    <w:rsid w:val="00A12754"/>
    <w:rsid w:val="00A12903"/>
    <w:rsid w:val="00A16C29"/>
    <w:rsid w:val="00A202AF"/>
    <w:rsid w:val="00A206E5"/>
    <w:rsid w:val="00A2086A"/>
    <w:rsid w:val="00A2467B"/>
    <w:rsid w:val="00A277F1"/>
    <w:rsid w:val="00A27B06"/>
    <w:rsid w:val="00A317E2"/>
    <w:rsid w:val="00A31912"/>
    <w:rsid w:val="00A36122"/>
    <w:rsid w:val="00A36AED"/>
    <w:rsid w:val="00A37304"/>
    <w:rsid w:val="00A43D83"/>
    <w:rsid w:val="00A465B2"/>
    <w:rsid w:val="00A50544"/>
    <w:rsid w:val="00A55C8A"/>
    <w:rsid w:val="00A57634"/>
    <w:rsid w:val="00A60506"/>
    <w:rsid w:val="00A62A0B"/>
    <w:rsid w:val="00A63EA7"/>
    <w:rsid w:val="00A66F4D"/>
    <w:rsid w:val="00A73F6C"/>
    <w:rsid w:val="00A76B10"/>
    <w:rsid w:val="00A772BD"/>
    <w:rsid w:val="00A845E3"/>
    <w:rsid w:val="00A9276C"/>
    <w:rsid w:val="00AA1E8C"/>
    <w:rsid w:val="00AA6CF0"/>
    <w:rsid w:val="00AB121F"/>
    <w:rsid w:val="00AB2016"/>
    <w:rsid w:val="00AB2E0D"/>
    <w:rsid w:val="00AB3497"/>
    <w:rsid w:val="00AB40E6"/>
    <w:rsid w:val="00AB5B63"/>
    <w:rsid w:val="00AC34A2"/>
    <w:rsid w:val="00AC416F"/>
    <w:rsid w:val="00AC6CDB"/>
    <w:rsid w:val="00AC6DA0"/>
    <w:rsid w:val="00AC6F79"/>
    <w:rsid w:val="00AC6FFC"/>
    <w:rsid w:val="00AC72B2"/>
    <w:rsid w:val="00AC7F2C"/>
    <w:rsid w:val="00AD17E7"/>
    <w:rsid w:val="00AD6753"/>
    <w:rsid w:val="00AE0520"/>
    <w:rsid w:val="00AE2414"/>
    <w:rsid w:val="00AE3DC4"/>
    <w:rsid w:val="00AE43E6"/>
    <w:rsid w:val="00AE4787"/>
    <w:rsid w:val="00AF452D"/>
    <w:rsid w:val="00AF493D"/>
    <w:rsid w:val="00AF64AC"/>
    <w:rsid w:val="00AF67F3"/>
    <w:rsid w:val="00B01DE1"/>
    <w:rsid w:val="00B05943"/>
    <w:rsid w:val="00B12DBB"/>
    <w:rsid w:val="00B13FE8"/>
    <w:rsid w:val="00B15629"/>
    <w:rsid w:val="00B2213E"/>
    <w:rsid w:val="00B2393E"/>
    <w:rsid w:val="00B265DF"/>
    <w:rsid w:val="00B26E63"/>
    <w:rsid w:val="00B31B77"/>
    <w:rsid w:val="00B37015"/>
    <w:rsid w:val="00B37037"/>
    <w:rsid w:val="00B428EC"/>
    <w:rsid w:val="00B42CF6"/>
    <w:rsid w:val="00B471CC"/>
    <w:rsid w:val="00B516A2"/>
    <w:rsid w:val="00B532E1"/>
    <w:rsid w:val="00B56A89"/>
    <w:rsid w:val="00B620F2"/>
    <w:rsid w:val="00B6713B"/>
    <w:rsid w:val="00B71606"/>
    <w:rsid w:val="00B7711E"/>
    <w:rsid w:val="00B77AB5"/>
    <w:rsid w:val="00B8081F"/>
    <w:rsid w:val="00B927EB"/>
    <w:rsid w:val="00B92E76"/>
    <w:rsid w:val="00BA1538"/>
    <w:rsid w:val="00BA248E"/>
    <w:rsid w:val="00BA3FB9"/>
    <w:rsid w:val="00BA548D"/>
    <w:rsid w:val="00BA5BF6"/>
    <w:rsid w:val="00BB04F7"/>
    <w:rsid w:val="00BB2A29"/>
    <w:rsid w:val="00BB3D6D"/>
    <w:rsid w:val="00BB69E4"/>
    <w:rsid w:val="00BB7FC9"/>
    <w:rsid w:val="00BC2D8E"/>
    <w:rsid w:val="00BC426F"/>
    <w:rsid w:val="00BC6F6C"/>
    <w:rsid w:val="00BC7183"/>
    <w:rsid w:val="00BD148D"/>
    <w:rsid w:val="00BD1577"/>
    <w:rsid w:val="00BD19F4"/>
    <w:rsid w:val="00BD5A81"/>
    <w:rsid w:val="00BD701F"/>
    <w:rsid w:val="00BE09D6"/>
    <w:rsid w:val="00BE1CD6"/>
    <w:rsid w:val="00BE22DA"/>
    <w:rsid w:val="00BE275F"/>
    <w:rsid w:val="00BE372A"/>
    <w:rsid w:val="00BE396F"/>
    <w:rsid w:val="00BE5BC1"/>
    <w:rsid w:val="00BE5D72"/>
    <w:rsid w:val="00BE7EE7"/>
    <w:rsid w:val="00BF20BF"/>
    <w:rsid w:val="00C012BB"/>
    <w:rsid w:val="00C03A90"/>
    <w:rsid w:val="00C05801"/>
    <w:rsid w:val="00C069C0"/>
    <w:rsid w:val="00C1355B"/>
    <w:rsid w:val="00C137F5"/>
    <w:rsid w:val="00C15E5A"/>
    <w:rsid w:val="00C1621A"/>
    <w:rsid w:val="00C210A1"/>
    <w:rsid w:val="00C228D3"/>
    <w:rsid w:val="00C22EBD"/>
    <w:rsid w:val="00C23755"/>
    <w:rsid w:val="00C23766"/>
    <w:rsid w:val="00C2435A"/>
    <w:rsid w:val="00C26028"/>
    <w:rsid w:val="00C26251"/>
    <w:rsid w:val="00C31DC3"/>
    <w:rsid w:val="00C337B0"/>
    <w:rsid w:val="00C34592"/>
    <w:rsid w:val="00C3635C"/>
    <w:rsid w:val="00C37079"/>
    <w:rsid w:val="00C407D4"/>
    <w:rsid w:val="00C51A17"/>
    <w:rsid w:val="00C56ACA"/>
    <w:rsid w:val="00C6118F"/>
    <w:rsid w:val="00C613FD"/>
    <w:rsid w:val="00C6343E"/>
    <w:rsid w:val="00C65563"/>
    <w:rsid w:val="00C70B87"/>
    <w:rsid w:val="00C71096"/>
    <w:rsid w:val="00C71493"/>
    <w:rsid w:val="00C719A7"/>
    <w:rsid w:val="00C80308"/>
    <w:rsid w:val="00C81C03"/>
    <w:rsid w:val="00C83791"/>
    <w:rsid w:val="00C86176"/>
    <w:rsid w:val="00C90B4C"/>
    <w:rsid w:val="00C93892"/>
    <w:rsid w:val="00C942B3"/>
    <w:rsid w:val="00C954C4"/>
    <w:rsid w:val="00C96656"/>
    <w:rsid w:val="00C9667A"/>
    <w:rsid w:val="00C974B7"/>
    <w:rsid w:val="00CA076B"/>
    <w:rsid w:val="00CA0CF7"/>
    <w:rsid w:val="00CA13E1"/>
    <w:rsid w:val="00CA2C09"/>
    <w:rsid w:val="00CA4DFB"/>
    <w:rsid w:val="00CB1C0B"/>
    <w:rsid w:val="00CB5B50"/>
    <w:rsid w:val="00CB730E"/>
    <w:rsid w:val="00CC12F6"/>
    <w:rsid w:val="00CC1626"/>
    <w:rsid w:val="00CC293E"/>
    <w:rsid w:val="00CC33A6"/>
    <w:rsid w:val="00CD249A"/>
    <w:rsid w:val="00CD574A"/>
    <w:rsid w:val="00CE1609"/>
    <w:rsid w:val="00CE1D2F"/>
    <w:rsid w:val="00CE202E"/>
    <w:rsid w:val="00CE5FC0"/>
    <w:rsid w:val="00CE64E2"/>
    <w:rsid w:val="00CE7112"/>
    <w:rsid w:val="00CE7CA4"/>
    <w:rsid w:val="00CF0746"/>
    <w:rsid w:val="00CF1FF2"/>
    <w:rsid w:val="00CF617D"/>
    <w:rsid w:val="00D00985"/>
    <w:rsid w:val="00D06B08"/>
    <w:rsid w:val="00D11BF4"/>
    <w:rsid w:val="00D15FAE"/>
    <w:rsid w:val="00D2258F"/>
    <w:rsid w:val="00D23981"/>
    <w:rsid w:val="00D241E8"/>
    <w:rsid w:val="00D27DFE"/>
    <w:rsid w:val="00D3078C"/>
    <w:rsid w:val="00D37336"/>
    <w:rsid w:val="00D44144"/>
    <w:rsid w:val="00D51997"/>
    <w:rsid w:val="00D5737A"/>
    <w:rsid w:val="00D63B68"/>
    <w:rsid w:val="00D63B96"/>
    <w:rsid w:val="00D733E4"/>
    <w:rsid w:val="00D73FDF"/>
    <w:rsid w:val="00D744AF"/>
    <w:rsid w:val="00D751ED"/>
    <w:rsid w:val="00D75681"/>
    <w:rsid w:val="00D76599"/>
    <w:rsid w:val="00D82217"/>
    <w:rsid w:val="00D83D47"/>
    <w:rsid w:val="00D92B22"/>
    <w:rsid w:val="00D93D19"/>
    <w:rsid w:val="00D93EDB"/>
    <w:rsid w:val="00DA2DBE"/>
    <w:rsid w:val="00DA3F50"/>
    <w:rsid w:val="00DA4FA4"/>
    <w:rsid w:val="00DA5E6C"/>
    <w:rsid w:val="00DB5A05"/>
    <w:rsid w:val="00DC0776"/>
    <w:rsid w:val="00DC12AA"/>
    <w:rsid w:val="00DC12BF"/>
    <w:rsid w:val="00DC19EF"/>
    <w:rsid w:val="00DC3587"/>
    <w:rsid w:val="00DC3C07"/>
    <w:rsid w:val="00DC4283"/>
    <w:rsid w:val="00DC7F71"/>
    <w:rsid w:val="00DD1EE1"/>
    <w:rsid w:val="00DD78E2"/>
    <w:rsid w:val="00DE34A9"/>
    <w:rsid w:val="00DE34D2"/>
    <w:rsid w:val="00DE64AD"/>
    <w:rsid w:val="00DE6C61"/>
    <w:rsid w:val="00DE7631"/>
    <w:rsid w:val="00DF1543"/>
    <w:rsid w:val="00DF340F"/>
    <w:rsid w:val="00DF390F"/>
    <w:rsid w:val="00DF3A13"/>
    <w:rsid w:val="00DF73CE"/>
    <w:rsid w:val="00E039C9"/>
    <w:rsid w:val="00E04CEC"/>
    <w:rsid w:val="00E05CC9"/>
    <w:rsid w:val="00E11BF5"/>
    <w:rsid w:val="00E14E4E"/>
    <w:rsid w:val="00E16A5B"/>
    <w:rsid w:val="00E237C8"/>
    <w:rsid w:val="00E27F40"/>
    <w:rsid w:val="00E34740"/>
    <w:rsid w:val="00E41611"/>
    <w:rsid w:val="00E42B21"/>
    <w:rsid w:val="00E45888"/>
    <w:rsid w:val="00E55ECD"/>
    <w:rsid w:val="00E6271B"/>
    <w:rsid w:val="00E670E5"/>
    <w:rsid w:val="00E76B71"/>
    <w:rsid w:val="00E806A7"/>
    <w:rsid w:val="00E8250D"/>
    <w:rsid w:val="00E83589"/>
    <w:rsid w:val="00E8460C"/>
    <w:rsid w:val="00E85374"/>
    <w:rsid w:val="00E85402"/>
    <w:rsid w:val="00E87614"/>
    <w:rsid w:val="00E878C8"/>
    <w:rsid w:val="00E87D74"/>
    <w:rsid w:val="00E93317"/>
    <w:rsid w:val="00E953C1"/>
    <w:rsid w:val="00E95BB8"/>
    <w:rsid w:val="00E96DD8"/>
    <w:rsid w:val="00EA01A0"/>
    <w:rsid w:val="00EA1509"/>
    <w:rsid w:val="00EA7D28"/>
    <w:rsid w:val="00EB128B"/>
    <w:rsid w:val="00EB45FC"/>
    <w:rsid w:val="00EB5B34"/>
    <w:rsid w:val="00EB7469"/>
    <w:rsid w:val="00EB7665"/>
    <w:rsid w:val="00EC0D90"/>
    <w:rsid w:val="00EC3E9C"/>
    <w:rsid w:val="00ED2852"/>
    <w:rsid w:val="00ED56B1"/>
    <w:rsid w:val="00ED6914"/>
    <w:rsid w:val="00ED7670"/>
    <w:rsid w:val="00EE001B"/>
    <w:rsid w:val="00EE4035"/>
    <w:rsid w:val="00EE4F59"/>
    <w:rsid w:val="00EF06EC"/>
    <w:rsid w:val="00EF28AF"/>
    <w:rsid w:val="00EF4261"/>
    <w:rsid w:val="00EF5E5F"/>
    <w:rsid w:val="00F015ED"/>
    <w:rsid w:val="00F01AA7"/>
    <w:rsid w:val="00F022F3"/>
    <w:rsid w:val="00F02A1E"/>
    <w:rsid w:val="00F06093"/>
    <w:rsid w:val="00F0612C"/>
    <w:rsid w:val="00F1322B"/>
    <w:rsid w:val="00F13DBC"/>
    <w:rsid w:val="00F154F8"/>
    <w:rsid w:val="00F15EBC"/>
    <w:rsid w:val="00F2266A"/>
    <w:rsid w:val="00F23EE5"/>
    <w:rsid w:val="00F251FD"/>
    <w:rsid w:val="00F26215"/>
    <w:rsid w:val="00F26E02"/>
    <w:rsid w:val="00F27E89"/>
    <w:rsid w:val="00F318ED"/>
    <w:rsid w:val="00F3311B"/>
    <w:rsid w:val="00F433C9"/>
    <w:rsid w:val="00F4516B"/>
    <w:rsid w:val="00F45E62"/>
    <w:rsid w:val="00F470C0"/>
    <w:rsid w:val="00F47B72"/>
    <w:rsid w:val="00F50FF4"/>
    <w:rsid w:val="00F51E51"/>
    <w:rsid w:val="00F565D8"/>
    <w:rsid w:val="00F57BF6"/>
    <w:rsid w:val="00F61521"/>
    <w:rsid w:val="00F64560"/>
    <w:rsid w:val="00F6513B"/>
    <w:rsid w:val="00F67137"/>
    <w:rsid w:val="00F7138F"/>
    <w:rsid w:val="00F72E69"/>
    <w:rsid w:val="00F738D3"/>
    <w:rsid w:val="00F74DF0"/>
    <w:rsid w:val="00F75AD9"/>
    <w:rsid w:val="00F75D3B"/>
    <w:rsid w:val="00F81318"/>
    <w:rsid w:val="00F8172F"/>
    <w:rsid w:val="00F81814"/>
    <w:rsid w:val="00F8236F"/>
    <w:rsid w:val="00F85835"/>
    <w:rsid w:val="00F87AC6"/>
    <w:rsid w:val="00F87DE0"/>
    <w:rsid w:val="00F94E48"/>
    <w:rsid w:val="00F97C29"/>
    <w:rsid w:val="00FA044F"/>
    <w:rsid w:val="00FA6B16"/>
    <w:rsid w:val="00FA76DA"/>
    <w:rsid w:val="00FB1B2C"/>
    <w:rsid w:val="00FB2C58"/>
    <w:rsid w:val="00FB563C"/>
    <w:rsid w:val="00FB6AFD"/>
    <w:rsid w:val="00FB704B"/>
    <w:rsid w:val="00FC139B"/>
    <w:rsid w:val="00FC1CD7"/>
    <w:rsid w:val="00FC2D7E"/>
    <w:rsid w:val="00FC36AE"/>
    <w:rsid w:val="00FC3BAA"/>
    <w:rsid w:val="00FC5157"/>
    <w:rsid w:val="00FC6333"/>
    <w:rsid w:val="00FD1D1B"/>
    <w:rsid w:val="00FD2255"/>
    <w:rsid w:val="00FD7241"/>
    <w:rsid w:val="00FE0240"/>
    <w:rsid w:val="00FE21F5"/>
    <w:rsid w:val="00FE5148"/>
    <w:rsid w:val="00FE58CC"/>
    <w:rsid w:val="00FF2B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A4B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0">
    <w:name w:val="heading 1"/>
    <w:basedOn w:val="a"/>
    <w:next w:val="a"/>
    <w:qFormat/>
    <w:pPr>
      <w:keepNext/>
      <w:jc w:val="center"/>
      <w:outlineLvl w:val="0"/>
    </w:pPr>
    <w:rPr>
      <w:sz w:val="28"/>
    </w:rPr>
  </w:style>
  <w:style w:type="paragraph" w:styleId="20">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qFormat/>
    <w:pPr>
      <w:keepNext/>
      <w:outlineLvl w:val="2"/>
    </w:pPr>
    <w:rPr>
      <w:sz w:val="40"/>
    </w:rPr>
  </w:style>
  <w:style w:type="paragraph" w:styleId="5">
    <w:name w:val="heading 5"/>
    <w:basedOn w:val="a"/>
    <w:next w:val="a"/>
    <w:link w:val="50"/>
    <w:semiHidden/>
    <w:unhideWhenUsed/>
    <w:qFormat/>
    <w:rsid w:val="00831190"/>
    <w:pPr>
      <w:keepNext/>
      <w:spacing w:line="720" w:lineRule="auto"/>
      <w:ind w:leftChars="200" w:left="200"/>
      <w:outlineLvl w:val="4"/>
    </w:pPr>
    <w:rPr>
      <w:rFonts w:ascii="Cambria" w:hAnsi="Cambria"/>
      <w:b/>
      <w:bCs/>
      <w:sz w:val="36"/>
      <w:szCs w:val="36"/>
    </w:rPr>
  </w:style>
  <w:style w:type="paragraph" w:styleId="6">
    <w:name w:val="heading 6"/>
    <w:basedOn w:val="a"/>
    <w:next w:val="a"/>
    <w:link w:val="60"/>
    <w:semiHidden/>
    <w:unhideWhenUsed/>
    <w:qFormat/>
    <w:rsid w:val="00831190"/>
    <w:pPr>
      <w:keepNext/>
      <w:spacing w:line="720" w:lineRule="auto"/>
      <w:ind w:leftChars="200" w:left="200"/>
      <w:outlineLvl w:val="5"/>
    </w:pPr>
    <w:rPr>
      <w:rFonts w:ascii="Cambria" w:hAnsi="Cambria"/>
      <w:sz w:val="36"/>
      <w:szCs w:val="36"/>
    </w:rPr>
  </w:style>
  <w:style w:type="paragraph" w:styleId="9">
    <w:name w:val="heading 9"/>
    <w:basedOn w:val="a"/>
    <w:next w:val="a0"/>
    <w:qFormat/>
    <w:pPr>
      <w:keepNext/>
      <w:adjustRightInd w:val="0"/>
      <w:jc w:val="center"/>
      <w:textAlignment w:val="baseline"/>
      <w:outlineLvl w:val="8"/>
    </w:pPr>
    <w:rPr>
      <w:rFonts w:eastAsia="超研澤粗隸"/>
      <w:b/>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Chars="200" w:left="480"/>
    </w:pPr>
  </w:style>
  <w:style w:type="paragraph" w:styleId="a4">
    <w:name w:val="header"/>
    <w:basedOn w:val="a"/>
    <w:pPr>
      <w:tabs>
        <w:tab w:val="center" w:pos="4153"/>
        <w:tab w:val="right" w:pos="8306"/>
      </w:tabs>
      <w:snapToGrid w:val="0"/>
    </w:pPr>
    <w:rPr>
      <w:sz w:val="20"/>
      <w:szCs w:val="20"/>
    </w:rPr>
  </w:style>
  <w:style w:type="paragraph" w:styleId="a5">
    <w:name w:val="footer"/>
    <w:basedOn w:val="a"/>
    <w:pPr>
      <w:tabs>
        <w:tab w:val="center" w:pos="4153"/>
        <w:tab w:val="right" w:pos="8306"/>
      </w:tabs>
      <w:snapToGrid w:val="0"/>
    </w:pPr>
    <w:rPr>
      <w:sz w:val="20"/>
      <w:szCs w:val="20"/>
    </w:rPr>
  </w:style>
  <w:style w:type="character" w:styleId="a6">
    <w:name w:val="page number"/>
    <w:basedOn w:val="a1"/>
  </w:style>
  <w:style w:type="paragraph" w:styleId="a7">
    <w:name w:val="annotation text"/>
    <w:basedOn w:val="a"/>
    <w:semiHidden/>
    <w:rPr>
      <w:szCs w:val="20"/>
    </w:rPr>
  </w:style>
  <w:style w:type="paragraph" w:styleId="a8">
    <w:name w:val="Body Text Indent"/>
    <w:basedOn w:val="a"/>
    <w:pPr>
      <w:ind w:left="425"/>
    </w:pPr>
    <w:rPr>
      <w:rFonts w:eastAsia="標楷體"/>
    </w:rPr>
  </w:style>
  <w:style w:type="paragraph" w:styleId="21">
    <w:name w:val="Body Text Indent 2"/>
    <w:basedOn w:val="a"/>
    <w:pPr>
      <w:ind w:left="425" w:firstLineChars="547" w:firstLine="1313"/>
    </w:pPr>
    <w:rPr>
      <w:rFonts w:eastAsia="標楷體"/>
    </w:rPr>
  </w:style>
  <w:style w:type="paragraph" w:styleId="30">
    <w:name w:val="Body Text Indent 3"/>
    <w:basedOn w:val="a"/>
    <w:pPr>
      <w:ind w:leftChars="737" w:left="1769" w:firstLineChars="12" w:firstLine="29"/>
    </w:pPr>
    <w:rPr>
      <w:rFonts w:eastAsia="標楷體"/>
    </w:rPr>
  </w:style>
  <w:style w:type="paragraph" w:styleId="a9">
    <w:name w:val="Balloon Text"/>
    <w:basedOn w:val="a"/>
    <w:semiHidden/>
    <w:rsid w:val="00F1322B"/>
    <w:rPr>
      <w:rFonts w:ascii="Arial" w:hAnsi="Arial"/>
      <w:sz w:val="18"/>
      <w:szCs w:val="18"/>
    </w:rPr>
  </w:style>
  <w:style w:type="table" w:styleId="aa">
    <w:name w:val="Table Grid"/>
    <w:basedOn w:val="a2"/>
    <w:rsid w:val="0057736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rsid w:val="0057736B"/>
    <w:pPr>
      <w:spacing w:after="120"/>
    </w:pPr>
  </w:style>
  <w:style w:type="character" w:styleId="ac">
    <w:name w:val="Hyperlink"/>
    <w:rsid w:val="0057736B"/>
    <w:rPr>
      <w:color w:val="0000FF"/>
      <w:u w:val="single"/>
    </w:rPr>
  </w:style>
  <w:style w:type="paragraph" w:customStyle="1" w:styleId="LegalNotice">
    <w:name w:val="Legal Notice"/>
    <w:basedOn w:val="ad"/>
    <w:rsid w:val="0057736B"/>
    <w:pPr>
      <w:widowControl/>
    </w:pPr>
    <w:rPr>
      <w:rFonts w:ascii="Times New Roman" w:eastAsia="Times New Roman" w:hAnsi="Times New Roman"/>
      <w:b/>
      <w:iCs w:val="0"/>
      <w:kern w:val="0"/>
      <w:sz w:val="20"/>
      <w:lang w:eastAsia="en-US"/>
    </w:rPr>
  </w:style>
  <w:style w:type="paragraph" w:customStyle="1" w:styleId="11">
    <w:name w:val="修訂1"/>
    <w:basedOn w:val="ae"/>
    <w:next w:val="a"/>
    <w:rsid w:val="0057736B"/>
    <w:pPr>
      <w:widowControl/>
      <w:tabs>
        <w:tab w:val="left" w:pos="2160"/>
        <w:tab w:val="left" w:pos="3600"/>
        <w:tab w:val="left" w:pos="5760"/>
        <w:tab w:val="left" w:pos="8640"/>
      </w:tabs>
      <w:ind w:leftChars="0" w:left="245" w:hanging="245"/>
      <w:jc w:val="center"/>
    </w:pPr>
    <w:rPr>
      <w:rFonts w:ascii="Times" w:eastAsia="Times New Roman" w:hAnsi="Times"/>
      <w:b/>
      <w:noProof/>
      <w:kern w:val="0"/>
      <w:sz w:val="40"/>
      <w:lang w:eastAsia="en-US"/>
    </w:rPr>
  </w:style>
  <w:style w:type="paragraph" w:styleId="12">
    <w:name w:val="toc 1"/>
    <w:basedOn w:val="a"/>
    <w:next w:val="a"/>
    <w:autoRedefine/>
    <w:semiHidden/>
    <w:rsid w:val="0057736B"/>
    <w:pPr>
      <w:widowControl/>
      <w:spacing w:before="360"/>
      <w:ind w:right="-360"/>
    </w:pPr>
    <w:rPr>
      <w:rFonts w:cs="Arial"/>
      <w:b/>
      <w:bCs/>
      <w:caps/>
      <w:kern w:val="0"/>
      <w:sz w:val="20"/>
      <w:lang w:eastAsia="en-US"/>
    </w:rPr>
  </w:style>
  <w:style w:type="table" w:styleId="af">
    <w:name w:val="Table Professional"/>
    <w:basedOn w:val="a2"/>
    <w:rsid w:val="0057736B"/>
    <w:pPr>
      <w:ind w:left="840" w:right="-36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eadersm1">
    <w:name w:val="headersm1"/>
    <w:rsid w:val="0057736B"/>
    <w:rPr>
      <w:rFonts w:ascii="Arial" w:hAnsi="Arial" w:cs="Arial" w:hint="default"/>
      <w:b/>
      <w:bCs/>
      <w:strike w:val="0"/>
      <w:dstrike w:val="0"/>
      <w:color w:val="31307B"/>
      <w:sz w:val="24"/>
      <w:szCs w:val="24"/>
      <w:u w:val="none"/>
      <w:effect w:val="none"/>
    </w:rPr>
  </w:style>
  <w:style w:type="paragraph" w:styleId="22">
    <w:name w:val="toc 2"/>
    <w:basedOn w:val="a"/>
    <w:next w:val="a"/>
    <w:autoRedefine/>
    <w:semiHidden/>
    <w:rsid w:val="0057736B"/>
    <w:pPr>
      <w:widowControl/>
      <w:ind w:left="200" w:right="-360"/>
    </w:pPr>
    <w:rPr>
      <w:kern w:val="0"/>
      <w:sz w:val="20"/>
      <w:szCs w:val="20"/>
      <w:lang w:eastAsia="en-US"/>
    </w:rPr>
  </w:style>
  <w:style w:type="paragraph" w:styleId="ad">
    <w:name w:val="Subtitle"/>
    <w:basedOn w:val="a"/>
    <w:qFormat/>
    <w:rsid w:val="0057736B"/>
    <w:pPr>
      <w:spacing w:after="60"/>
      <w:jc w:val="center"/>
      <w:outlineLvl w:val="1"/>
    </w:pPr>
    <w:rPr>
      <w:rFonts w:ascii="Arial" w:hAnsi="Arial" w:cs="Arial"/>
      <w:i/>
      <w:iCs/>
    </w:rPr>
  </w:style>
  <w:style w:type="paragraph" w:styleId="ae">
    <w:name w:val="table of authorities"/>
    <w:basedOn w:val="a"/>
    <w:next w:val="a"/>
    <w:semiHidden/>
    <w:rsid w:val="0057736B"/>
    <w:pPr>
      <w:ind w:leftChars="200" w:left="480"/>
    </w:pPr>
  </w:style>
  <w:style w:type="paragraph" w:styleId="af0">
    <w:name w:val="Date"/>
    <w:basedOn w:val="a"/>
    <w:next w:val="a"/>
    <w:rsid w:val="00366FC6"/>
    <w:pPr>
      <w:jc w:val="right"/>
    </w:pPr>
  </w:style>
  <w:style w:type="character" w:styleId="af1">
    <w:name w:val="Intense Emphasis"/>
    <w:uiPriority w:val="21"/>
    <w:qFormat/>
    <w:rsid w:val="00024653"/>
    <w:rPr>
      <w:b/>
      <w:bCs/>
      <w:i/>
      <w:iCs/>
      <w:color w:val="4F81BD"/>
    </w:rPr>
  </w:style>
  <w:style w:type="paragraph" w:styleId="af2">
    <w:name w:val="Block Text"/>
    <w:basedOn w:val="a"/>
    <w:rsid w:val="007813D9"/>
    <w:pPr>
      <w:tabs>
        <w:tab w:val="left" w:pos="1920"/>
        <w:tab w:val="left" w:pos="2880"/>
        <w:tab w:val="left" w:pos="3840"/>
        <w:tab w:val="left" w:pos="4800"/>
        <w:tab w:val="left" w:pos="5760"/>
      </w:tabs>
      <w:autoSpaceDE w:val="0"/>
      <w:autoSpaceDN w:val="0"/>
      <w:adjustRightInd w:val="0"/>
      <w:spacing w:line="440" w:lineRule="atLeast"/>
      <w:ind w:leftChars="150" w:left="1440" w:right="440" w:hangingChars="450" w:hanging="1080"/>
      <w:textAlignment w:val="baseline"/>
    </w:pPr>
    <w:rPr>
      <w:rFonts w:ascii="標楷體" w:eastAsia="標楷體"/>
      <w:kern w:val="0"/>
      <w:szCs w:val="20"/>
    </w:rPr>
  </w:style>
  <w:style w:type="paragraph" w:customStyle="1" w:styleId="Default">
    <w:name w:val="Default"/>
    <w:rsid w:val="00941026"/>
    <w:pPr>
      <w:widowControl w:val="0"/>
      <w:autoSpaceDE w:val="0"/>
      <w:autoSpaceDN w:val="0"/>
      <w:adjustRightInd w:val="0"/>
    </w:pPr>
    <w:rPr>
      <w:color w:val="000000"/>
      <w:sz w:val="24"/>
      <w:szCs w:val="24"/>
    </w:rPr>
  </w:style>
  <w:style w:type="paragraph" w:styleId="Web">
    <w:name w:val="Normal (Web)"/>
    <w:basedOn w:val="a"/>
    <w:uiPriority w:val="99"/>
    <w:unhideWhenUsed/>
    <w:rsid w:val="00143C73"/>
    <w:pPr>
      <w:widowControl/>
      <w:spacing w:before="100" w:beforeAutospacing="1" w:after="100" w:afterAutospacing="1"/>
    </w:pPr>
    <w:rPr>
      <w:rFonts w:ascii="新細明體" w:hAnsi="新細明體" w:cs="新細明體"/>
      <w:kern w:val="0"/>
    </w:rPr>
  </w:style>
  <w:style w:type="numbering" w:customStyle="1" w:styleId="1">
    <w:name w:val="樣式1"/>
    <w:rsid w:val="004974BA"/>
    <w:pPr>
      <w:numPr>
        <w:numId w:val="39"/>
      </w:numPr>
    </w:pPr>
  </w:style>
  <w:style w:type="numbering" w:customStyle="1" w:styleId="2">
    <w:name w:val="樣式2"/>
    <w:rsid w:val="00D15FAE"/>
    <w:pPr>
      <w:numPr>
        <w:numId w:val="42"/>
      </w:numPr>
    </w:pPr>
  </w:style>
  <w:style w:type="character" w:customStyle="1" w:styleId="60">
    <w:name w:val="標題 6 字元"/>
    <w:link w:val="6"/>
    <w:semiHidden/>
    <w:rsid w:val="00831190"/>
    <w:rPr>
      <w:rFonts w:ascii="Cambria" w:eastAsia="新細明體" w:hAnsi="Cambria" w:cs="Times New Roman"/>
      <w:kern w:val="2"/>
      <w:sz w:val="36"/>
      <w:szCs w:val="36"/>
    </w:rPr>
  </w:style>
  <w:style w:type="character" w:customStyle="1" w:styleId="50">
    <w:name w:val="標題 5 字元"/>
    <w:link w:val="5"/>
    <w:semiHidden/>
    <w:rsid w:val="00831190"/>
    <w:rPr>
      <w:rFonts w:ascii="Cambria" w:eastAsia="新細明體" w:hAnsi="Cambria" w:cs="Times New Roman"/>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7656">
      <w:bodyDiv w:val="1"/>
      <w:marLeft w:val="0"/>
      <w:marRight w:val="0"/>
      <w:marTop w:val="0"/>
      <w:marBottom w:val="0"/>
      <w:divBdr>
        <w:top w:val="none" w:sz="0" w:space="0" w:color="auto"/>
        <w:left w:val="none" w:sz="0" w:space="0" w:color="auto"/>
        <w:bottom w:val="none" w:sz="0" w:space="0" w:color="auto"/>
        <w:right w:val="none" w:sz="0" w:space="0" w:color="auto"/>
      </w:divBdr>
    </w:div>
    <w:div w:id="213929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Excel_97-2003____.xls"/><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A02DD-4B25-44CE-8DC2-86AA2711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618</Words>
  <Characters>3525</Characters>
  <Application>Microsoft Office Word</Application>
  <DocSecurity>0</DocSecurity>
  <Lines>29</Lines>
  <Paragraphs>8</Paragraphs>
  <ScaleCrop>false</ScaleCrop>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2016-04-11T09:04:00Z</dcterms:created>
  <dcterms:modified xsi:type="dcterms:W3CDTF">2019-02-15T03:01:00Z</dcterms:modified>
</cp:coreProperties>
</file>